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66981" w:rsidRDefault="00B35303">
      <w:pPr>
        <w:spacing w:before="120" w:after="120"/>
        <w:ind w:left="1546" w:hangingChars="700" w:hanging="1546"/>
        <w:outlineLvl w:val="0"/>
        <w:rPr>
          <w:rFonts w:ascii="Arial" w:hAnsi="Arial" w:cs="Arial"/>
          <w:b/>
          <w:bCs/>
          <w:sz w:val="22"/>
          <w:szCs w:val="22"/>
        </w:rPr>
      </w:pPr>
      <w:r>
        <w:rPr>
          <w:rFonts w:ascii="Arial" w:hAnsi="Arial" w:cs="Arial"/>
          <w:b/>
          <w:bCs/>
          <w:sz w:val="22"/>
          <w:szCs w:val="22"/>
        </w:rPr>
        <w:t>3GPP TSG RAN2#12</w:t>
      </w:r>
      <w:r>
        <w:rPr>
          <w:rFonts w:ascii="Arial" w:eastAsia="宋体" w:hAnsi="Arial" w:cs="Arial" w:hint="eastAsia"/>
          <w:b/>
          <w:bCs/>
          <w:sz w:val="22"/>
          <w:szCs w:val="22"/>
        </w:rPr>
        <w:t>5bis</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r>
        <w:rPr>
          <w:rFonts w:ascii="Arial" w:hAnsi="Arial" w:cs="Arial" w:hint="eastAsia"/>
          <w:b/>
          <w:bCs/>
          <w:sz w:val="22"/>
          <w:szCs w:val="22"/>
        </w:rPr>
        <w:t>R</w:t>
      </w:r>
      <w:r>
        <w:rPr>
          <w:rFonts w:ascii="Arial" w:hAnsi="Arial" w:cs="Arial"/>
          <w:b/>
          <w:bCs/>
          <w:sz w:val="22"/>
          <w:szCs w:val="22"/>
        </w:rPr>
        <w:t>2-</w:t>
      </w:r>
      <w:r>
        <w:rPr>
          <w:rFonts w:ascii="Arial" w:hAnsi="Arial" w:cs="Arial" w:hint="eastAsia"/>
          <w:b/>
          <w:bCs/>
          <w:sz w:val="22"/>
          <w:szCs w:val="22"/>
        </w:rPr>
        <w:t>2</w:t>
      </w:r>
      <w:r>
        <w:rPr>
          <w:rFonts w:ascii="Arial" w:hAnsi="Arial" w:cs="Arial"/>
          <w:b/>
          <w:bCs/>
          <w:sz w:val="22"/>
          <w:szCs w:val="22"/>
        </w:rPr>
        <w:t>4</w:t>
      </w:r>
      <w:r w:rsidR="003F2A5C">
        <w:rPr>
          <w:rFonts w:ascii="Arial" w:eastAsia="宋体" w:hAnsi="Arial" w:cs="Arial"/>
          <w:b/>
          <w:bCs/>
          <w:sz w:val="22"/>
          <w:szCs w:val="22"/>
        </w:rPr>
        <w:t>03378</w:t>
      </w:r>
      <w:r>
        <w:rPr>
          <w:rFonts w:ascii="Arial" w:hAnsi="Arial" w:cs="Arial"/>
          <w:b/>
          <w:bCs/>
          <w:sz w:val="22"/>
          <w:szCs w:val="22"/>
        </w:rPr>
        <w:t xml:space="preserve">                                                                                                                                                 </w:t>
      </w:r>
    </w:p>
    <w:p w:rsidR="00066981" w:rsidRDefault="00B35303">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Apr</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4</w:t>
      </w:r>
    </w:p>
    <w:p w:rsidR="00066981" w:rsidRDefault="00B35303">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3F2A5C">
        <w:rPr>
          <w:rFonts w:ascii="Arial" w:hAnsi="Arial" w:cs="Arial"/>
          <w:b/>
          <w:sz w:val="22"/>
          <w:szCs w:val="22"/>
        </w:rPr>
        <w:t>8.1.4</w:t>
      </w:r>
    </w:p>
    <w:p w:rsidR="00066981" w:rsidRDefault="00B35303">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UE side Data Collection for Model training</w:t>
      </w:r>
    </w:p>
    <w:p w:rsidR="00066981" w:rsidRDefault="00B35303">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t>ZTE</w:t>
      </w:r>
      <w:r>
        <w:rPr>
          <w:rFonts w:ascii="Arial" w:eastAsia="宋体" w:hAnsi="Arial" w:cs="Arial" w:hint="eastAsia"/>
          <w:b/>
          <w:sz w:val="22"/>
          <w:szCs w:val="22"/>
        </w:rPr>
        <w:t xml:space="preserve"> Corporation</w:t>
      </w:r>
      <w:r w:rsidR="003F2A5C">
        <w:rPr>
          <w:rFonts w:ascii="Arial" w:eastAsia="宋体" w:hAnsi="Arial" w:cs="Arial"/>
          <w:b/>
          <w:sz w:val="22"/>
          <w:szCs w:val="22"/>
        </w:rPr>
        <w:t>, Sanechips</w:t>
      </w:r>
    </w:p>
    <w:p w:rsidR="00066981" w:rsidRDefault="00B35303">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066981" w:rsidRDefault="00B35303">
      <w:pPr>
        <w:pStyle w:val="1"/>
        <w:spacing w:beforeLines="30" w:before="72" w:afterLines="30" w:after="72" w:line="288" w:lineRule="auto"/>
      </w:pPr>
      <w:r>
        <w:rPr>
          <w:rFonts w:hint="eastAsia"/>
        </w:rPr>
        <w:t>Introduction</w:t>
      </w:r>
    </w:p>
    <w:p w:rsidR="00066981" w:rsidRDefault="00B35303">
      <w:pPr>
        <w:spacing w:before="120" w:after="120"/>
        <w:rPr>
          <w:rFonts w:eastAsiaTheme="minorEastAsia"/>
          <w:sz w:val="21"/>
          <w:szCs w:val="21"/>
        </w:rPr>
      </w:pPr>
      <w:r>
        <w:rPr>
          <w:rFonts w:eastAsiaTheme="minorEastAsia" w:hint="eastAsia"/>
          <w:sz w:val="21"/>
          <w:szCs w:val="21"/>
        </w:rPr>
        <w:t xml:space="preserve">In Rel-18, UE vendor stress that the UE device cannot train the model by itself due to the limited UE capability and higher power consumption, the OTT server is to take the most responsibilities to train the model and then send the trained model to the UE device. In this sense, there is requirement from UE vendor that the training data shall be forwarded to the OTT server. However, how to forward the training data to OTT server have not reached the consensus in Rel-18 discussion. </w:t>
      </w:r>
    </w:p>
    <w:p w:rsidR="00066981" w:rsidRDefault="00B35303">
      <w:pPr>
        <w:spacing w:before="120" w:after="120"/>
        <w:rPr>
          <w:rFonts w:eastAsiaTheme="minorEastAsia"/>
          <w:sz w:val="21"/>
          <w:szCs w:val="21"/>
        </w:rPr>
      </w:pPr>
      <w:r>
        <w:rPr>
          <w:rFonts w:eastAsiaTheme="minorEastAsia" w:hint="eastAsia"/>
          <w:sz w:val="21"/>
          <w:szCs w:val="21"/>
        </w:rPr>
        <w:t xml:space="preserve">This </w:t>
      </w:r>
      <w:r w:rsidR="003F2A5C">
        <w:rPr>
          <w:rFonts w:eastAsiaTheme="minorEastAsia"/>
          <w:sz w:val="21"/>
          <w:szCs w:val="21"/>
        </w:rPr>
        <w:t>Contribution</w:t>
      </w:r>
      <w:r>
        <w:rPr>
          <w:rFonts w:eastAsiaTheme="minorEastAsia" w:hint="eastAsia"/>
          <w:sz w:val="21"/>
          <w:szCs w:val="21"/>
        </w:rPr>
        <w:t xml:space="preserve"> is to share our views on</w:t>
      </w:r>
      <w:r w:rsidR="003F2A5C">
        <w:rPr>
          <w:rFonts w:eastAsiaTheme="minorEastAsia"/>
          <w:sz w:val="21"/>
          <w:szCs w:val="21"/>
        </w:rPr>
        <w:t xml:space="preserve"> how RAN2 progresses</w:t>
      </w:r>
      <w:r>
        <w:rPr>
          <w:rFonts w:eastAsiaTheme="minorEastAsia" w:hint="eastAsia"/>
          <w:sz w:val="21"/>
          <w:szCs w:val="21"/>
        </w:rPr>
        <w:t xml:space="preserve"> the UE side data collection for model training</w:t>
      </w:r>
      <w:r w:rsidR="003F2A5C">
        <w:rPr>
          <w:rFonts w:eastAsiaTheme="minorEastAsia"/>
          <w:sz w:val="21"/>
          <w:szCs w:val="21"/>
        </w:rPr>
        <w:t>.</w:t>
      </w:r>
    </w:p>
    <w:p w:rsidR="00066981" w:rsidRDefault="00B35303">
      <w:pPr>
        <w:pStyle w:val="1"/>
        <w:spacing w:beforeLines="30" w:before="72" w:afterLines="30" w:after="72" w:line="288" w:lineRule="auto"/>
      </w:pPr>
      <w:r>
        <w:t>Discussion</w:t>
      </w:r>
      <w:r>
        <w:rPr>
          <w:rFonts w:eastAsiaTheme="minorEastAsia"/>
        </w:rPr>
        <w:t xml:space="preserve"> </w:t>
      </w:r>
      <w:bookmarkStart w:id="0" w:name="_Toc156129771"/>
    </w:p>
    <w:bookmarkEnd w:id="0"/>
    <w:p w:rsidR="00066981" w:rsidRDefault="00B35303">
      <w:pPr>
        <w:pStyle w:val="2"/>
      </w:pPr>
      <w:r>
        <w:rPr>
          <w:rFonts w:hint="eastAsia"/>
        </w:rPr>
        <w:t>Solution 1</w:t>
      </w:r>
    </w:p>
    <w:p w:rsidR="00066981" w:rsidRDefault="00B35303">
      <w:pPr>
        <w:spacing w:before="120" w:after="120"/>
        <w:rPr>
          <w:rFonts w:eastAsiaTheme="minorEastAsia"/>
          <w:sz w:val="21"/>
          <w:szCs w:val="21"/>
        </w:rPr>
      </w:pPr>
      <w:r>
        <w:rPr>
          <w:rFonts w:eastAsiaTheme="minorEastAsia" w:hint="eastAsia"/>
          <w:sz w:val="21"/>
          <w:szCs w:val="21"/>
        </w:rPr>
        <w:t>In TR 38.843, the study report of UE side data collection for model training is shown as below:</w:t>
      </w:r>
    </w:p>
    <w:tbl>
      <w:tblPr>
        <w:tblStyle w:val="ae"/>
        <w:tblW w:w="0" w:type="auto"/>
        <w:tblLook w:val="04A0" w:firstRow="1" w:lastRow="0" w:firstColumn="1" w:lastColumn="0" w:noHBand="0" w:noVBand="1"/>
      </w:tblPr>
      <w:tblGrid>
        <w:gridCol w:w="9650"/>
      </w:tblGrid>
      <w:tr w:rsidR="00066981">
        <w:tc>
          <w:tcPr>
            <w:tcW w:w="9876" w:type="dxa"/>
          </w:tcPr>
          <w:p w:rsidR="00066981" w:rsidRDefault="00B35303">
            <w:pPr>
              <w:pStyle w:val="5"/>
              <w:numPr>
                <w:ilvl w:val="2"/>
                <w:numId w:val="0"/>
              </w:numPr>
              <w:tabs>
                <w:tab w:val="clear" w:pos="0"/>
              </w:tabs>
              <w:ind w:right="200"/>
              <w:outlineLvl w:val="4"/>
            </w:pPr>
            <w:r>
              <w:t>7.2.1.3.2</w:t>
            </w:r>
            <w:r>
              <w:rPr>
                <w:rFonts w:eastAsia="宋体" w:hint="eastAsia"/>
              </w:rPr>
              <w:t xml:space="preserve"> </w:t>
            </w:r>
            <w:r>
              <w:t xml:space="preserve">Data collection for UE-side model training </w:t>
            </w:r>
          </w:p>
          <w:p w:rsidR="00066981" w:rsidRDefault="00B35303">
            <w:pPr>
              <w:spacing w:before="120" w:after="120"/>
            </w:pPr>
            <w:r>
              <w:t xml:space="preserve">The following proposals were discussed in RAN2: </w:t>
            </w:r>
          </w:p>
          <w:p w:rsidR="00066981" w:rsidRDefault="00B35303">
            <w:pPr>
              <w:pStyle w:val="af2"/>
              <w:numPr>
                <w:ilvl w:val="0"/>
                <w:numId w:val="12"/>
              </w:numPr>
              <w:spacing w:after="120"/>
            </w:pPr>
            <w:bookmarkStart w:id="1" w:name="OLE_LINK1"/>
            <w:bookmarkStart w:id="2" w:name="OLE_LINK3"/>
            <w:r>
              <w:t>UE collects and directly transfers training data to the Over-The-Top (OTT) server;</w:t>
            </w:r>
          </w:p>
          <w:p w:rsidR="00066981" w:rsidRDefault="00B35303">
            <w:pPr>
              <w:spacing w:before="120" w:after="120"/>
              <w:ind w:left="1080"/>
            </w:pPr>
            <w:r>
              <w:t>1a) OTT (3GPP transparent)</w:t>
            </w:r>
          </w:p>
          <w:p w:rsidR="00066981" w:rsidRDefault="00B35303">
            <w:pPr>
              <w:spacing w:before="120" w:after="120"/>
              <w:ind w:left="1080"/>
            </w:pPr>
            <w:r>
              <w:t>1b) OTT (non-3GPP transparent)</w:t>
            </w:r>
          </w:p>
          <w:p w:rsidR="00066981" w:rsidRDefault="00B35303">
            <w:pPr>
              <w:pStyle w:val="af2"/>
              <w:numPr>
                <w:ilvl w:val="0"/>
                <w:numId w:val="12"/>
              </w:numPr>
              <w:spacing w:after="120"/>
            </w:pPr>
            <w:r>
              <w:t>UE collects training data and transfers it to Core Network. Core Network transfers the training data to the OTT server.</w:t>
            </w:r>
            <w:r>
              <w:br/>
            </w:r>
          </w:p>
          <w:p w:rsidR="00066981" w:rsidRDefault="00B35303">
            <w:pPr>
              <w:pStyle w:val="af2"/>
              <w:numPr>
                <w:ilvl w:val="0"/>
                <w:numId w:val="12"/>
              </w:numPr>
              <w:spacing w:after="120"/>
            </w:pPr>
            <w:bookmarkStart w:id="3" w:name="OLE_LINK9"/>
            <w:r>
              <w:t>UE collects training data and transfers it to OAM. OAM transfers the needed data to the OTT server.</w:t>
            </w:r>
          </w:p>
          <w:bookmarkEnd w:id="1"/>
          <w:bookmarkEnd w:id="3"/>
          <w:p w:rsidR="00066981" w:rsidRDefault="00B35303">
            <w:pPr>
              <w:spacing w:before="120" w:after="120"/>
              <w:rPr>
                <w:rFonts w:eastAsiaTheme="minorEastAsia"/>
                <w:sz w:val="21"/>
                <w:szCs w:val="21"/>
              </w:rPr>
            </w:pPr>
            <w:r>
              <w:t>RAN2 did not study or analyse these proposals and did not agree to requirements or recommendations.</w:t>
            </w:r>
            <w:bookmarkEnd w:id="2"/>
          </w:p>
        </w:tc>
      </w:tr>
    </w:tbl>
    <w:p w:rsidR="00066981" w:rsidRDefault="00B35303">
      <w:pPr>
        <w:spacing w:before="120" w:after="120"/>
        <w:rPr>
          <w:rFonts w:eastAsia="宋体"/>
        </w:rPr>
      </w:pPr>
      <w:r>
        <w:rPr>
          <w:rFonts w:eastAsia="宋体" w:hint="eastAsia"/>
        </w:rPr>
        <w:t>Regarding the solution 1a, In our understanding , there is no need to discuss in 3GPP since it is claimed to be transparent to the 3GPP. we can consider it as a default solution from RAN2 perspective.</w:t>
      </w:r>
    </w:p>
    <w:p w:rsidR="00066981" w:rsidRDefault="00B35303">
      <w:pPr>
        <w:pStyle w:val="ZTE-Proposal-20210505"/>
        <w:spacing w:before="72" w:after="72"/>
        <w:rPr>
          <w:lang w:val="en-US"/>
        </w:rPr>
      </w:pPr>
      <w:bookmarkStart w:id="4" w:name="_Toc9809"/>
      <w:bookmarkStart w:id="5" w:name="_Toc30343"/>
      <w:bookmarkStart w:id="6" w:name="_Toc163209153"/>
      <w:bookmarkStart w:id="7" w:name="OLE_LINK7"/>
      <w:r>
        <w:rPr>
          <w:rFonts w:hint="eastAsia"/>
          <w:i w:val="0"/>
          <w:iCs w:val="0"/>
          <w:lang w:val="en-US"/>
        </w:rPr>
        <w:t>For UE based solution 1a, the data collected on UE side will be transferred from UE to OTT server through user plane (e.g. cellular) or normal IP network (e.g. WLAN) and no RAN2 impact is expected.</w:t>
      </w:r>
      <w:bookmarkEnd w:id="4"/>
      <w:bookmarkEnd w:id="5"/>
      <w:bookmarkEnd w:id="6"/>
    </w:p>
    <w:bookmarkEnd w:id="7"/>
    <w:p w:rsidR="00066981" w:rsidRDefault="00B35303">
      <w:pPr>
        <w:spacing w:before="120" w:after="120"/>
        <w:rPr>
          <w:rFonts w:eastAsia="宋体"/>
        </w:rPr>
      </w:pPr>
      <w:r>
        <w:rPr>
          <w:rFonts w:eastAsia="宋体" w:hint="eastAsia"/>
        </w:rPr>
        <w:t>Regarding the solution 1b, It is not clear what is the 3GPP impact when UE directly transfer the training data to the OTT server. In our understanding, if there is any 3GPP impact, only CN or OAM is the impact entity, there is no any difference with solution 2 or solution 3. In this sense, the solution 1b can be removed from the candidate list.</w:t>
      </w:r>
    </w:p>
    <w:p w:rsidR="00066981" w:rsidRDefault="00B35303">
      <w:pPr>
        <w:pStyle w:val="ZTE-Observation-2021"/>
        <w:spacing w:before="72" w:after="72"/>
        <w:rPr>
          <w:lang w:val="en-US" w:eastAsia="zh-CN"/>
        </w:rPr>
      </w:pPr>
      <w:bookmarkStart w:id="8" w:name="_Toc19878"/>
      <w:r>
        <w:rPr>
          <w:rFonts w:hint="eastAsia"/>
          <w:lang w:val="en-US" w:eastAsia="zh-CN"/>
        </w:rPr>
        <w:t>The solution 1b is duplicate with the solution 2 or solution 3 since the OAM or CN may be the entity can be aware of the transmission that can be called as non-3GPP transparent</w:t>
      </w:r>
      <w:bookmarkEnd w:id="8"/>
    </w:p>
    <w:p w:rsidR="00066981" w:rsidRDefault="00066981">
      <w:pPr>
        <w:spacing w:before="120" w:after="120"/>
        <w:rPr>
          <w:rFonts w:eastAsia="宋体"/>
        </w:rPr>
      </w:pPr>
    </w:p>
    <w:p w:rsidR="00066981" w:rsidRDefault="00B35303">
      <w:pPr>
        <w:pStyle w:val="ZTE-Proposal-20210505"/>
        <w:spacing w:before="72" w:after="72"/>
        <w:rPr>
          <w:lang w:val="en-US"/>
        </w:rPr>
      </w:pPr>
      <w:bookmarkStart w:id="9" w:name="_Toc163209154"/>
      <w:r>
        <w:rPr>
          <w:rFonts w:hint="eastAsia"/>
          <w:i w:val="0"/>
          <w:iCs w:val="0"/>
          <w:lang w:val="en-US"/>
        </w:rPr>
        <w:t>UE based Solution 1b is removed from the candidates due to its duplication with OAM based solution and CN based solution.</w:t>
      </w:r>
      <w:bookmarkEnd w:id="9"/>
    </w:p>
    <w:p w:rsidR="00066981" w:rsidRDefault="00B35303">
      <w:pPr>
        <w:tabs>
          <w:tab w:val="left" w:pos="6870"/>
        </w:tabs>
        <w:spacing w:before="120" w:after="120"/>
      </w:pPr>
      <w:r>
        <w:rPr>
          <w:rFonts w:hint="eastAsia"/>
        </w:rPr>
        <w:tab/>
      </w:r>
    </w:p>
    <w:p w:rsidR="00066981" w:rsidRDefault="00B35303">
      <w:pPr>
        <w:pStyle w:val="2"/>
      </w:pPr>
      <w:r>
        <w:rPr>
          <w:rFonts w:hint="eastAsia"/>
        </w:rPr>
        <w:t>Solution 2</w:t>
      </w:r>
    </w:p>
    <w:p w:rsidR="00066981" w:rsidRDefault="00B35303">
      <w:pPr>
        <w:spacing w:before="120" w:after="120"/>
        <w:rPr>
          <w:rFonts w:eastAsia="宋体"/>
        </w:rPr>
      </w:pPr>
      <w:r>
        <w:rPr>
          <w:rFonts w:eastAsia="宋体" w:hint="eastAsia"/>
        </w:rPr>
        <w:t xml:space="preserve">Regarding the solution 2, there are two </w:t>
      </w:r>
      <w:r w:rsidR="00791CC0">
        <w:rPr>
          <w:rFonts w:eastAsia="宋体"/>
        </w:rPr>
        <w:t>option</w:t>
      </w:r>
      <w:r>
        <w:rPr>
          <w:rFonts w:eastAsia="宋体" w:hint="eastAsia"/>
        </w:rPr>
        <w:t>s:</w:t>
      </w:r>
    </w:p>
    <w:p w:rsidR="00066981" w:rsidRDefault="00791CC0">
      <w:pPr>
        <w:numPr>
          <w:ilvl w:val="0"/>
          <w:numId w:val="13"/>
        </w:numPr>
        <w:spacing w:before="120" w:after="120"/>
        <w:rPr>
          <w:rFonts w:eastAsia="宋体"/>
        </w:rPr>
      </w:pPr>
      <w:r>
        <w:rPr>
          <w:rFonts w:eastAsia="宋体"/>
        </w:rPr>
        <w:t>Option</w:t>
      </w:r>
      <w:r w:rsidR="00B35303">
        <w:rPr>
          <w:rFonts w:eastAsia="宋体" w:hint="eastAsia"/>
        </w:rPr>
        <w:t xml:space="preserve"> 1: UE transfer the training data to the CN, then CN forward the training data to the OTT server.</w:t>
      </w:r>
    </w:p>
    <w:p w:rsidR="00066981" w:rsidRDefault="00791CC0">
      <w:pPr>
        <w:numPr>
          <w:ilvl w:val="0"/>
          <w:numId w:val="13"/>
        </w:numPr>
        <w:spacing w:before="120" w:after="120"/>
        <w:rPr>
          <w:rFonts w:eastAsia="宋体"/>
        </w:rPr>
      </w:pPr>
      <w:r>
        <w:rPr>
          <w:rFonts w:eastAsia="宋体"/>
        </w:rPr>
        <w:t>Option</w:t>
      </w:r>
      <w:r w:rsidR="00B35303">
        <w:rPr>
          <w:rFonts w:eastAsia="宋体" w:hint="eastAsia"/>
        </w:rPr>
        <w:t xml:space="preserve"> 2: UE transfer the training data to the OTT server with an involvement of CN. </w:t>
      </w:r>
    </w:p>
    <w:p w:rsidR="00066981" w:rsidRDefault="00B35303">
      <w:pPr>
        <w:spacing w:before="120" w:after="120"/>
        <w:rPr>
          <w:rFonts w:eastAsia="宋体"/>
        </w:rPr>
      </w:pPr>
      <w:r>
        <w:rPr>
          <w:rFonts w:eastAsia="宋体" w:hint="eastAsia"/>
        </w:rPr>
        <w:t xml:space="preserve">Regarding </w:t>
      </w:r>
      <w:r w:rsidR="00791CC0">
        <w:rPr>
          <w:rFonts w:eastAsia="宋体"/>
        </w:rPr>
        <w:t>the option</w:t>
      </w:r>
      <w:r>
        <w:rPr>
          <w:rFonts w:eastAsia="宋体" w:hint="eastAsia"/>
        </w:rPr>
        <w:t xml:space="preserve"> 1, there is no any direct interface between UE and CN, UE need to transfer the training data to the gNB first then gNB forward the training data to the CN, then CN forward the training data to the OTT server. In this </w:t>
      </w:r>
      <w:r w:rsidR="00103F43">
        <w:rPr>
          <w:rFonts w:eastAsia="宋体"/>
        </w:rPr>
        <w:t>option</w:t>
      </w:r>
      <w:r>
        <w:rPr>
          <w:rFonts w:eastAsia="宋体" w:hint="eastAsia"/>
        </w:rPr>
        <w:t>, several measurement frameworks can be utilized (e.g. L1 measurement, RRM measurement, etc) for the path terminated between UE and gNB</w:t>
      </w:r>
      <w:r w:rsidR="00103F43">
        <w:rPr>
          <w:rFonts w:eastAsia="宋体"/>
        </w:rPr>
        <w:t>. Nevertheless,</w:t>
      </w:r>
      <w:r>
        <w:rPr>
          <w:rFonts w:eastAsia="宋体" w:hint="eastAsia"/>
        </w:rPr>
        <w:t xml:space="preserve"> how gNB to forward the training data to the CN and CN transfer the data to the OTT server is CN related procedure which is out of RAN2 scope.</w:t>
      </w:r>
    </w:p>
    <w:p w:rsidR="00066981" w:rsidRDefault="00B35303">
      <w:pPr>
        <w:spacing w:before="120" w:after="120"/>
      </w:pPr>
      <w:r>
        <w:rPr>
          <w:rFonts w:hint="eastAsia"/>
        </w:rPr>
        <w:t xml:space="preserve">Regarding </w:t>
      </w:r>
      <w:r w:rsidR="00791CC0">
        <w:t>the option</w:t>
      </w:r>
      <w:r>
        <w:rPr>
          <w:rFonts w:hint="eastAsia"/>
        </w:rPr>
        <w:t xml:space="preserve"> 2, There is one framework can be taken into account: NEF based NIDD (e.g. </w:t>
      </w:r>
      <w:bookmarkStart w:id="10" w:name="OLE_LINK8"/>
      <w:r>
        <w:rPr>
          <w:rFonts w:hint="eastAsia"/>
        </w:rPr>
        <w:t>Non-IP Data Delivery</w:t>
      </w:r>
      <w:bookmarkEnd w:id="10"/>
      <w:r>
        <w:rPr>
          <w:rFonts w:hint="eastAsia"/>
        </w:rPr>
        <w:t>) framework [2] where the UE can send the data to the AF(e.g. OTT server) by using the unstructured PDU session</w:t>
      </w:r>
      <w:r w:rsidR="00791CC0">
        <w:t xml:space="preserve">. In this framework </w:t>
      </w:r>
      <w:r>
        <w:rPr>
          <w:rFonts w:hint="eastAsia"/>
        </w:rPr>
        <w:t>, the data privacy and security is our concern</w:t>
      </w:r>
      <w:r w:rsidR="00791CC0">
        <w:t xml:space="preserve"> due to the data is transparent to the NW</w:t>
      </w:r>
      <w:r>
        <w:rPr>
          <w:rFonts w:hint="eastAsia"/>
        </w:rPr>
        <w:t xml:space="preserve">, </w:t>
      </w:r>
      <w:r w:rsidR="00791CC0">
        <w:t>In addition,</w:t>
      </w:r>
      <w:r>
        <w:rPr>
          <w:rFonts w:hint="eastAsia"/>
        </w:rPr>
        <w:t xml:space="preserve"> the NIDD is </w:t>
      </w:r>
      <w:r w:rsidR="00791CC0">
        <w:t xml:space="preserve">a </w:t>
      </w:r>
      <w:r>
        <w:rPr>
          <w:rFonts w:hint="eastAsia"/>
        </w:rPr>
        <w:t>pure CN related procedure which is out of RAN2 scope.</w:t>
      </w:r>
    </w:p>
    <w:tbl>
      <w:tblPr>
        <w:tblStyle w:val="ae"/>
        <w:tblW w:w="0" w:type="auto"/>
        <w:tblLook w:val="04A0" w:firstRow="1" w:lastRow="0" w:firstColumn="1" w:lastColumn="0" w:noHBand="0" w:noVBand="1"/>
      </w:tblPr>
      <w:tblGrid>
        <w:gridCol w:w="9650"/>
      </w:tblGrid>
      <w:tr w:rsidR="00066981">
        <w:trPr>
          <w:trHeight w:val="5989"/>
        </w:trPr>
        <w:tc>
          <w:tcPr>
            <w:tcW w:w="9876" w:type="dxa"/>
          </w:tcPr>
          <w:p w:rsidR="00066981" w:rsidRDefault="00B35303">
            <w:pPr>
              <w:pStyle w:val="3"/>
              <w:numPr>
                <w:ilvl w:val="2"/>
                <w:numId w:val="0"/>
              </w:numPr>
              <w:tabs>
                <w:tab w:val="clear" w:pos="0"/>
              </w:tabs>
              <w:outlineLvl w:val="2"/>
            </w:pPr>
            <w:bookmarkStart w:id="11" w:name="_Toc98857239"/>
            <w:bookmarkStart w:id="12" w:name="_Toc51769486"/>
            <w:bookmarkStart w:id="13" w:name="_Toc47342784"/>
            <w:bookmarkStart w:id="14" w:name="_Toc36188037"/>
            <w:bookmarkStart w:id="15" w:name="_Toc27846906"/>
            <w:bookmarkStart w:id="16" w:name="_Toc45183942"/>
            <w:r>
              <w:t>5.31.5</w:t>
            </w:r>
            <w:r>
              <w:tab/>
              <w:t>Non-IP Data Delivery (NIDD)</w:t>
            </w:r>
            <w:bookmarkEnd w:id="11"/>
            <w:bookmarkEnd w:id="12"/>
            <w:bookmarkEnd w:id="13"/>
            <w:bookmarkEnd w:id="14"/>
            <w:bookmarkEnd w:id="15"/>
            <w:bookmarkEnd w:id="16"/>
          </w:p>
          <w:p w:rsidR="00066981" w:rsidRDefault="00B35303">
            <w:pPr>
              <w:spacing w:before="120" w:after="120"/>
              <w:rPr>
                <w:highlight w:val="yellow"/>
              </w:rPr>
            </w:pPr>
            <w:r>
              <w:t xml:space="preserve">Functions for NIDD may be used to handle Mobile Originated (MO) and Mobile Terminated (MT) communication for unstructured data (also referred to as Non-IP). </w:t>
            </w:r>
            <w:r>
              <w:rPr>
                <w:highlight w:val="yellow"/>
              </w:rPr>
              <w:t>Such delivery to the AF is accomplished by one of the following two mechanisms:</w:t>
            </w:r>
          </w:p>
          <w:p w:rsidR="00066981" w:rsidRDefault="00B35303">
            <w:pPr>
              <w:pStyle w:val="B1"/>
              <w:spacing w:before="120" w:after="120"/>
              <w:rPr>
                <w:highlight w:val="yellow"/>
              </w:rPr>
            </w:pPr>
            <w:r>
              <w:rPr>
                <w:highlight w:val="yellow"/>
              </w:rPr>
              <w:t>-</w:t>
            </w:r>
            <w:r>
              <w:rPr>
                <w:highlight w:val="yellow"/>
              </w:rPr>
              <w:tab/>
              <w:t>Delivery using the NIDD API;</w:t>
            </w:r>
          </w:p>
          <w:p w:rsidR="00066981" w:rsidRDefault="00B35303">
            <w:pPr>
              <w:pStyle w:val="B1"/>
              <w:spacing w:before="120" w:after="120"/>
              <w:rPr>
                <w:highlight w:val="yellow"/>
              </w:rPr>
            </w:pPr>
            <w:r>
              <w:rPr>
                <w:highlight w:val="yellow"/>
              </w:rPr>
              <w:t>-</w:t>
            </w:r>
            <w:r>
              <w:rPr>
                <w:highlight w:val="yellow"/>
              </w:rPr>
              <w:tab/>
              <w:t>Delivery using UPF via a Point-to-Point (PtP) N6 tunnel.</w:t>
            </w:r>
          </w:p>
          <w:p w:rsidR="00066981" w:rsidRDefault="00B35303">
            <w:pPr>
              <w:spacing w:before="120" w:after="120"/>
            </w:pPr>
            <w:r>
              <w:t>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w:t>
            </w:r>
          </w:p>
          <w:p w:rsidR="00066981" w:rsidRDefault="00B35303">
            <w:pPr>
              <w:spacing w:before="120" w:after="120"/>
            </w:pPr>
            <w:r>
              <w:t>The NEF exposes the NIDD APIs described in TS 23.502 [3] on the N33/Nnef reference point.</w:t>
            </w:r>
          </w:p>
          <w:p w:rsidR="00066981" w:rsidRDefault="00B35303">
            <w:pPr>
              <w:spacing w:before="120" w:after="120"/>
            </w:pPr>
            <w:r>
              <w:t>The NEF uses the provisioned policies to map an AF Identifier and UE Identity to a DNN/S-NSSAI combination if the Reliable Data Service (RDS) is not enabled. If RDS is enabled, the NEF determines the association based on RDS port numbers and the provisioned policies that may be used to map AF Identifier and User identity to a DNN.</w:t>
            </w:r>
          </w:p>
          <w:p w:rsidR="00066981" w:rsidRDefault="00B35303">
            <w:pPr>
              <w:spacing w:before="120" w:after="120"/>
            </w:pPr>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rsidR="00066981" w:rsidRDefault="00B35303">
            <w:pPr>
              <w:spacing w:before="120" w:after="120"/>
            </w:pPr>
            <w:r>
              <w:t>The Protocol Configuration Options (PCO) may be used to transfer NIDD parameters to and from the UE (e.g. maximum packet size). The PCO is sent in the 5GSM signalling between UE and SMF. NIDD parameters are sent to and from the NEF via the N29 interface.</w:t>
            </w:r>
          </w:p>
          <w:p w:rsidR="00066981" w:rsidRDefault="00066981">
            <w:pPr>
              <w:spacing w:before="120" w:after="120"/>
            </w:pPr>
          </w:p>
        </w:tc>
      </w:tr>
    </w:tbl>
    <w:p w:rsidR="00066981" w:rsidRDefault="00066981">
      <w:pPr>
        <w:spacing w:before="120" w:after="120"/>
      </w:pPr>
    </w:p>
    <w:p w:rsidR="00066981" w:rsidRDefault="00B35303">
      <w:pPr>
        <w:spacing w:before="120" w:after="120"/>
      </w:pPr>
      <w:r>
        <w:rPr>
          <w:rFonts w:hint="eastAsia"/>
        </w:rPr>
        <w:t xml:space="preserve">Above all, it can be seen that both </w:t>
      </w:r>
      <w:r w:rsidR="00791CC0">
        <w:t>option</w:t>
      </w:r>
      <w:r>
        <w:rPr>
          <w:rFonts w:hint="eastAsia"/>
        </w:rPr>
        <w:t>s</w:t>
      </w:r>
      <w:r w:rsidR="00791CC0">
        <w:t xml:space="preserve"> have a need of</w:t>
      </w:r>
      <w:r>
        <w:rPr>
          <w:rFonts w:hint="eastAsia"/>
        </w:rPr>
        <w:t xml:space="preserve"> get</w:t>
      </w:r>
      <w:r w:rsidR="00791CC0">
        <w:t>ting</w:t>
      </w:r>
      <w:r>
        <w:rPr>
          <w:rFonts w:hint="eastAsia"/>
        </w:rPr>
        <w:t xml:space="preserve"> SA group involved to analyze the feasibility, but considering only RAN2 and RAN1 is involved</w:t>
      </w:r>
      <w:r w:rsidR="00791CC0">
        <w:t xml:space="preserve"> for this topic</w:t>
      </w:r>
      <w:r>
        <w:rPr>
          <w:rFonts w:hint="eastAsia"/>
        </w:rPr>
        <w:t xml:space="preserve"> in the study phase, we propose:</w:t>
      </w:r>
    </w:p>
    <w:p w:rsidR="00066981" w:rsidRDefault="00B35303">
      <w:pPr>
        <w:pStyle w:val="ZTE-Proposal-20210505"/>
        <w:spacing w:before="72" w:after="72"/>
        <w:rPr>
          <w:lang w:val="en-US"/>
        </w:rPr>
      </w:pPr>
      <w:bookmarkStart w:id="17" w:name="_Toc163209155"/>
      <w:r>
        <w:rPr>
          <w:rFonts w:hint="eastAsia"/>
          <w:i w:val="0"/>
          <w:iCs w:val="0"/>
          <w:lang w:val="en-US"/>
        </w:rPr>
        <w:t>The CN based solution shall be deprioritized in the</w:t>
      </w:r>
      <w:r w:rsidR="00E35E0B">
        <w:rPr>
          <w:i w:val="0"/>
          <w:iCs w:val="0"/>
          <w:lang w:val="en-US"/>
        </w:rPr>
        <w:t xml:space="preserve"> Rel-19</w:t>
      </w:r>
      <w:bookmarkStart w:id="18" w:name="_GoBack"/>
      <w:bookmarkEnd w:id="18"/>
      <w:r>
        <w:rPr>
          <w:rFonts w:hint="eastAsia"/>
          <w:i w:val="0"/>
          <w:iCs w:val="0"/>
          <w:lang w:val="en-US"/>
        </w:rPr>
        <w:t xml:space="preserve"> study phase.</w:t>
      </w:r>
      <w:bookmarkEnd w:id="17"/>
    </w:p>
    <w:p w:rsidR="00066981" w:rsidRDefault="00066981">
      <w:pPr>
        <w:spacing w:beforeLines="0" w:afterLines="0"/>
      </w:pPr>
    </w:p>
    <w:p w:rsidR="00066981" w:rsidRDefault="00B35303">
      <w:pPr>
        <w:pStyle w:val="2"/>
      </w:pPr>
      <w:bookmarkStart w:id="19" w:name="_Toc1276"/>
      <w:bookmarkStart w:id="20" w:name="OLE_LINK4"/>
      <w:bookmarkEnd w:id="19"/>
      <w:r>
        <w:rPr>
          <w:rFonts w:hint="eastAsia"/>
        </w:rPr>
        <w:t>Solution 3</w:t>
      </w:r>
    </w:p>
    <w:p w:rsidR="00066981" w:rsidRDefault="00066981">
      <w:pPr>
        <w:spacing w:before="120" w:after="120"/>
        <w:rPr>
          <w:rFonts w:eastAsia="宋体"/>
        </w:rPr>
      </w:pPr>
      <w:bookmarkStart w:id="21" w:name="OLE_LINK2"/>
      <w:bookmarkEnd w:id="20"/>
    </w:p>
    <w:p w:rsidR="00066981" w:rsidRDefault="00B35303">
      <w:pPr>
        <w:spacing w:before="120" w:after="120"/>
        <w:rPr>
          <w:rFonts w:eastAsia="宋体"/>
        </w:rPr>
      </w:pPr>
      <w:r>
        <w:rPr>
          <w:rFonts w:eastAsia="宋体" w:hint="eastAsia"/>
        </w:rPr>
        <w:t xml:space="preserve">There are two sections in solution 3, the first section is that the OAM to collect the training data from UE, and the second section is that the OTT sever to collect the training data from OAM. </w:t>
      </w:r>
    </w:p>
    <w:p w:rsidR="00066981" w:rsidRDefault="00B35303">
      <w:pPr>
        <w:spacing w:before="120" w:after="120"/>
        <w:rPr>
          <w:rFonts w:eastAsia="宋体"/>
        </w:rPr>
      </w:pPr>
      <w:r>
        <w:rPr>
          <w:rFonts w:eastAsia="宋体" w:hint="eastAsia"/>
        </w:rPr>
        <w:t>To realize the data transfer between UE and OAM, The MDT framework can be taken into account, in our companion paper[2], it is proposed that a new type MDT framework for NW side data collection. We understand that the same framework can be reused for the UE side data collection to ease RAN2 work load in Rel-19</w:t>
      </w:r>
      <w:bookmarkEnd w:id="21"/>
      <w:r w:rsidR="006E1E9D">
        <w:rPr>
          <w:rFonts w:eastAsia="宋体"/>
        </w:rPr>
        <w:t>, and help NW combine the data collected for both NW side model training and UE side model training.</w:t>
      </w:r>
      <w:r>
        <w:rPr>
          <w:rFonts w:eastAsia="宋体" w:hint="eastAsia"/>
        </w:rPr>
        <w:t xml:space="preserve"> </w:t>
      </w:r>
    </w:p>
    <w:p w:rsidR="00066981" w:rsidRDefault="00B35303">
      <w:pPr>
        <w:pStyle w:val="ZTE-Proposal-20210505"/>
        <w:spacing w:before="72" w:after="72"/>
        <w:rPr>
          <w:lang w:val="en-US"/>
        </w:rPr>
      </w:pPr>
      <w:bookmarkStart w:id="22" w:name="_Toc30357"/>
      <w:bookmarkStart w:id="23" w:name="_Toc11889"/>
      <w:bookmarkStart w:id="24" w:name="_Toc163209156"/>
      <w:r>
        <w:rPr>
          <w:rFonts w:hint="eastAsia"/>
          <w:i w:val="0"/>
          <w:iCs w:val="0"/>
          <w:lang w:val="en-US"/>
        </w:rPr>
        <w:t>For OAM based solution, the OAM-centric NW-side data collection (i.e. MDT framework) can be reused for transferring the training data from UE to OAM for UE side data collection.</w:t>
      </w:r>
      <w:bookmarkEnd w:id="22"/>
      <w:bookmarkEnd w:id="23"/>
      <w:bookmarkEnd w:id="24"/>
    </w:p>
    <w:p w:rsidR="00066981" w:rsidRDefault="00B35303">
      <w:pPr>
        <w:spacing w:before="120" w:after="120"/>
      </w:pPr>
      <w:r>
        <w:rPr>
          <w:rFonts w:hint="eastAsia"/>
        </w:rPr>
        <w:t>As for the transferring of training data from OAM to OTT server, there are two ways in general:</w:t>
      </w:r>
    </w:p>
    <w:p w:rsidR="00066981" w:rsidRDefault="00B35303">
      <w:pPr>
        <w:spacing w:before="120" w:after="120"/>
        <w:rPr>
          <w:b/>
          <w:bCs/>
          <w:u w:val="single"/>
        </w:rPr>
      </w:pPr>
      <w:r>
        <w:rPr>
          <w:rFonts w:hint="eastAsia"/>
          <w:b/>
          <w:bCs/>
          <w:u w:val="single"/>
        </w:rPr>
        <w:t>Way 1: 3GPP awareness solution</w:t>
      </w:r>
    </w:p>
    <w:p w:rsidR="00066981" w:rsidRDefault="00B35303">
      <w:pPr>
        <w:spacing w:before="120" w:after="120"/>
      </w:pPr>
      <w:r>
        <w:rPr>
          <w:rFonts w:hint="eastAsia"/>
        </w:rPr>
        <w:t>In the TS 28.104, it has</w:t>
      </w:r>
      <w:r>
        <w:rPr>
          <w:rFonts w:eastAsia="宋体" w:hint="eastAsia"/>
        </w:rPr>
        <w:t xml:space="preserve"> defined that the NWDAF can request the </w:t>
      </w:r>
      <w:r>
        <w:t>analytics collection from MDA</w:t>
      </w:r>
      <w:r>
        <w:rPr>
          <w:rFonts w:eastAsia="宋体" w:hint="eastAsia"/>
        </w:rPr>
        <w:t xml:space="preserve">F, and MDAF can collect the </w:t>
      </w:r>
      <w:r>
        <w:t xml:space="preserve">analytics </w:t>
      </w:r>
      <w:r>
        <w:rPr>
          <w:rFonts w:eastAsia="宋体" w:hint="eastAsia"/>
        </w:rPr>
        <w:t xml:space="preserve">from OAM (TS 28.104) as shown below. In our understanding, this can be reused for the training data collection from OAM for NWDAF. </w:t>
      </w:r>
    </w:p>
    <w:p w:rsidR="00066981" w:rsidRDefault="00B35303">
      <w:pPr>
        <w:pStyle w:val="TH"/>
        <w:spacing w:before="120" w:after="120"/>
      </w:pPr>
      <w:r>
        <w:object w:dxaOrig="7963" w:dyaOrig="4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24.6pt" o:ole="">
            <v:imagedata r:id="rId8" o:title=""/>
          </v:shape>
          <o:OLEObject Type="Embed" ProgID="Word.Document.12" ShapeID="_x0000_i1025" DrawAspect="Content" ObjectID="_1773827082" r:id="rId9"/>
        </w:object>
      </w:r>
    </w:p>
    <w:p w:rsidR="00066981" w:rsidRDefault="00B35303">
      <w:pPr>
        <w:pStyle w:val="TF"/>
        <w:spacing w:before="120" w:after="120"/>
      </w:pPr>
      <w:bookmarkStart w:id="25" w:name="OLE_LINK5"/>
      <w:r>
        <w:t>Figure 6.2.14.2-1</w:t>
      </w:r>
      <w:bookmarkEnd w:id="25"/>
      <w:r>
        <w:t>: Procedure for analytics collection from MDAF</w:t>
      </w:r>
    </w:p>
    <w:p w:rsidR="00066981" w:rsidRDefault="00B35303">
      <w:pPr>
        <w:spacing w:before="120" w:after="120"/>
      </w:pPr>
      <w:r>
        <w:rPr>
          <w:rFonts w:hint="eastAsia"/>
        </w:rPr>
        <w:t>Moreover, in the TS 23.288, it has defined that the AF can request the interface exposure from NWDAF with NEF as shown in below:</w:t>
      </w:r>
    </w:p>
    <w:p w:rsidR="00066981" w:rsidRDefault="00B35303">
      <w:pPr>
        <w:pStyle w:val="TH"/>
        <w:spacing w:before="120" w:after="120"/>
      </w:pPr>
      <w:r>
        <w:object w:dxaOrig="8855" w:dyaOrig="3611">
          <v:shape id="_x0000_i1026" type="#_x0000_t75" style="width:442.75pt;height:180.55pt" o:ole="">
            <v:imagedata r:id="rId10" o:title=""/>
          </v:shape>
          <o:OLEObject Type="Embed" ProgID="Visio.Drawing.11" ShapeID="_x0000_i1026" DrawAspect="Content" ObjectID="_1773827083" r:id="rId11"/>
        </w:object>
      </w:r>
    </w:p>
    <w:p w:rsidR="00066981" w:rsidRDefault="00B35303">
      <w:pPr>
        <w:pStyle w:val="TF"/>
        <w:spacing w:before="120" w:after="120"/>
        <w:rPr>
          <w:rFonts w:eastAsia="Malgun Gothic"/>
          <w:lang w:eastAsia="ko-KR"/>
        </w:rPr>
      </w:pPr>
      <w:bookmarkStart w:id="26" w:name="OLE_LINK6"/>
      <w:r>
        <w:t>Figure 6.1.1.2-1</w:t>
      </w:r>
      <w:bookmarkEnd w:id="26"/>
      <w:r>
        <w:t>: Procedure for analytics subscribe/unsubscribe by AFs via NEF</w:t>
      </w:r>
    </w:p>
    <w:p w:rsidR="00066981" w:rsidRDefault="00066981">
      <w:pPr>
        <w:spacing w:before="120" w:after="120"/>
        <w:rPr>
          <w:rFonts w:eastAsia="宋体"/>
          <w:highlight w:val="yellow"/>
        </w:rPr>
      </w:pPr>
    </w:p>
    <w:p w:rsidR="00066981" w:rsidRDefault="00B35303">
      <w:pPr>
        <w:pStyle w:val="TH"/>
        <w:spacing w:before="120" w:after="120"/>
      </w:pPr>
      <w:r>
        <w:object w:dxaOrig="8189" w:dyaOrig="3664">
          <v:shape id="_x0000_i1027" type="#_x0000_t75" style="width:409.45pt;height:183.2pt" o:ole="">
            <v:imagedata r:id="rId12" o:title=""/>
          </v:shape>
          <o:OLEObject Type="Embed" ProgID="Visio.Drawing.11" ShapeID="_x0000_i1027" DrawAspect="Content" ObjectID="_1773827084" r:id="rId13"/>
        </w:object>
      </w:r>
    </w:p>
    <w:p w:rsidR="00066981" w:rsidRDefault="00B35303">
      <w:pPr>
        <w:pStyle w:val="TF"/>
        <w:spacing w:before="120" w:after="120"/>
        <w:rPr>
          <w:rFonts w:eastAsia="Malgun Gothic"/>
          <w:lang w:eastAsia="ko-KR"/>
        </w:rPr>
      </w:pPr>
      <w:r>
        <w:t xml:space="preserve">Figure 6.1.2.2-1: Procedure for analytics request by AFs </w:t>
      </w:r>
      <w:r>
        <w:rPr>
          <w:rFonts w:eastAsia="Malgun Gothic"/>
          <w:lang w:eastAsia="ko-KR"/>
        </w:rPr>
        <w:t>via NEF</w:t>
      </w:r>
    </w:p>
    <w:p w:rsidR="00066981" w:rsidRDefault="00066981">
      <w:pPr>
        <w:spacing w:before="120" w:after="120"/>
        <w:rPr>
          <w:rFonts w:eastAsia="宋体"/>
          <w:highlight w:val="yellow"/>
        </w:rPr>
      </w:pPr>
    </w:p>
    <w:p w:rsidR="00066981" w:rsidRDefault="00B35303">
      <w:pPr>
        <w:pStyle w:val="TH"/>
        <w:spacing w:before="120" w:after="120"/>
      </w:pPr>
      <w:r>
        <w:object w:dxaOrig="9317" w:dyaOrig="8081">
          <v:shape id="_x0000_i1028" type="#_x0000_t75" style="width:465.85pt;height:404.05pt" o:ole="">
            <v:imagedata r:id="rId14" o:title=""/>
          </v:shape>
          <o:OLEObject Type="Embed" ProgID="Visio.Drawing.15" ShapeID="_x0000_i1028" DrawAspect="Content" ObjectID="_1773827085" r:id="rId15"/>
        </w:object>
      </w:r>
    </w:p>
    <w:p w:rsidR="00066981" w:rsidRDefault="00B35303">
      <w:pPr>
        <w:pStyle w:val="TF"/>
        <w:spacing w:before="120" w:after="120"/>
      </w:pPr>
      <w:r>
        <w:t>Figure 6.2.2.3-1: Data Collection from AF via NEF</w:t>
      </w:r>
    </w:p>
    <w:p w:rsidR="00066981" w:rsidRDefault="00B35303">
      <w:pPr>
        <w:spacing w:before="120" w:after="120"/>
      </w:pPr>
      <w:r>
        <w:rPr>
          <w:rFonts w:hint="eastAsia"/>
        </w:rPr>
        <w:t xml:space="preserve">With above procedure, the NWDAF can collect the data from OAM via MDAF as </w:t>
      </w:r>
      <w:r>
        <w:t>Figure 6.2.14.2-1</w:t>
      </w:r>
      <w:r>
        <w:rPr>
          <w:rFonts w:hint="eastAsia"/>
        </w:rPr>
        <w:t xml:space="preserve">, and then the NWDAF exposures itself to the AF by above procedures, </w:t>
      </w:r>
      <w:r w:rsidR="00103F43">
        <w:t xml:space="preserve">with these two procedures, </w:t>
      </w:r>
      <w:r>
        <w:rPr>
          <w:rFonts w:hint="eastAsia"/>
        </w:rPr>
        <w:t xml:space="preserve">the training data can be transferred from NWDAF to the AF. However, all these procedures are related to RAN3 and SA2/SA5, the feasibility shall be evaluated in RAN3 and SA rather than in RAN2. </w:t>
      </w:r>
    </w:p>
    <w:p w:rsidR="00066981" w:rsidRDefault="00B35303">
      <w:pPr>
        <w:spacing w:before="120" w:after="120"/>
        <w:rPr>
          <w:b/>
          <w:bCs/>
          <w:u w:val="single"/>
        </w:rPr>
      </w:pPr>
      <w:r>
        <w:rPr>
          <w:rFonts w:hint="eastAsia"/>
          <w:b/>
          <w:bCs/>
          <w:u w:val="single"/>
        </w:rPr>
        <w:t>Way 2: 3GPP transparent solution</w:t>
      </w:r>
    </w:p>
    <w:p w:rsidR="00066981" w:rsidRDefault="00B35303">
      <w:pPr>
        <w:spacing w:before="120" w:after="120"/>
      </w:pPr>
      <w:r>
        <w:rPr>
          <w:rFonts w:hint="eastAsia"/>
        </w:rPr>
        <w:t>Another way is a 3GPP transparent solution, in this solution, the interface between OAM and OTT sever can be considered as a private interface, the SLA can be assigned to ensure the data exchange between OTT sever and OAM with security and privacy.</w:t>
      </w:r>
    </w:p>
    <w:p w:rsidR="00066981" w:rsidRDefault="00B35303">
      <w:pPr>
        <w:spacing w:before="120" w:after="120"/>
        <w:rPr>
          <w:rFonts w:eastAsia="宋体"/>
        </w:rPr>
      </w:pPr>
      <w:r>
        <w:rPr>
          <w:rFonts w:hint="eastAsia"/>
        </w:rPr>
        <w:t>Above all, solution 3 shall be split into two sub-solutions</w:t>
      </w:r>
      <w:r w:rsidR="00103F43">
        <w:t xml:space="preserve"> by considering the path between OAM and OTT server</w:t>
      </w:r>
      <w:r>
        <w:rPr>
          <w:rFonts w:hint="eastAsia"/>
        </w:rPr>
        <w:t>:</w:t>
      </w:r>
    </w:p>
    <w:p w:rsidR="00066981" w:rsidRDefault="00B35303">
      <w:pPr>
        <w:spacing w:before="120" w:after="120"/>
      </w:pPr>
      <w:r>
        <w:rPr>
          <w:rFonts w:hint="eastAsia"/>
        </w:rPr>
        <w:t>Solution 3a: OAM transfer the needed data to the OTT server (Non-3GPP transparent)</w:t>
      </w:r>
    </w:p>
    <w:p w:rsidR="00066981" w:rsidRDefault="00B35303">
      <w:pPr>
        <w:spacing w:before="120" w:after="120"/>
      </w:pPr>
      <w:r>
        <w:rPr>
          <w:rFonts w:hint="eastAsia"/>
        </w:rPr>
        <w:t>Solution 3b: OAM transfer the needed data to the OTT server (3GPP transparent)</w:t>
      </w:r>
    </w:p>
    <w:p w:rsidR="00066981" w:rsidRDefault="00B35303">
      <w:pPr>
        <w:pStyle w:val="ZTE-Proposal-20210505"/>
        <w:spacing w:before="72" w:after="72"/>
        <w:rPr>
          <w:lang w:val="en-US"/>
        </w:rPr>
      </w:pPr>
      <w:bookmarkStart w:id="27" w:name="_Toc163209157"/>
      <w:r>
        <w:rPr>
          <w:rFonts w:hint="eastAsia"/>
          <w:i w:val="0"/>
          <w:iCs w:val="0"/>
          <w:lang w:val="en-US"/>
        </w:rPr>
        <w:t xml:space="preserve">The solution 3 (OAM based solution) </w:t>
      </w:r>
      <w:r w:rsidR="003F2A5C">
        <w:rPr>
          <w:i w:val="0"/>
          <w:iCs w:val="0"/>
          <w:lang w:val="en-US"/>
        </w:rPr>
        <w:t>shall be</w:t>
      </w:r>
      <w:r>
        <w:rPr>
          <w:rFonts w:hint="eastAsia"/>
          <w:i w:val="0"/>
          <w:iCs w:val="0"/>
          <w:lang w:val="en-US"/>
        </w:rPr>
        <w:t xml:space="preserve"> split into two sub</w:t>
      </w:r>
      <w:r w:rsidR="003F2A5C">
        <w:rPr>
          <w:i w:val="0"/>
          <w:iCs w:val="0"/>
          <w:lang w:val="en-US"/>
        </w:rPr>
        <w:t>-</w:t>
      </w:r>
      <w:r>
        <w:rPr>
          <w:rFonts w:hint="eastAsia"/>
          <w:i w:val="0"/>
          <w:iCs w:val="0"/>
          <w:lang w:val="en-US"/>
        </w:rPr>
        <w:t>solutions</w:t>
      </w:r>
      <w:r w:rsidR="003F2A5C">
        <w:rPr>
          <w:i w:val="0"/>
          <w:iCs w:val="0"/>
          <w:lang w:val="en-US"/>
        </w:rPr>
        <w:t xml:space="preserve"> for RAN2 discussion:</w:t>
      </w:r>
      <w:bookmarkEnd w:id="27"/>
    </w:p>
    <w:p w:rsidR="00066981" w:rsidRDefault="00B35303">
      <w:pPr>
        <w:pStyle w:val="sub-proposal"/>
        <w:spacing w:before="72" w:after="72"/>
      </w:pPr>
      <w:bookmarkStart w:id="28" w:name="_Toc163209158"/>
      <w:r>
        <w:rPr>
          <w:rFonts w:hint="eastAsia"/>
        </w:rPr>
        <w:t>3a) OAM transfer the needed data to the OTT server (Non-3GPP transparent)</w:t>
      </w:r>
      <w:bookmarkEnd w:id="28"/>
    </w:p>
    <w:p w:rsidR="00066981" w:rsidRDefault="00B35303">
      <w:pPr>
        <w:pStyle w:val="sub-proposal"/>
        <w:spacing w:before="72" w:after="72"/>
      </w:pPr>
      <w:bookmarkStart w:id="29" w:name="_Toc163209159"/>
      <w:r>
        <w:rPr>
          <w:rFonts w:hint="eastAsia"/>
        </w:rPr>
        <w:t>3b) OAM transfer the needed data to the OTT server (3GPP transparent)</w:t>
      </w:r>
      <w:bookmarkEnd w:id="29"/>
    </w:p>
    <w:p w:rsidR="00066981" w:rsidRDefault="00B35303">
      <w:pPr>
        <w:pStyle w:val="ZTE-Proposal-20210505"/>
        <w:spacing w:before="72" w:after="72"/>
        <w:rPr>
          <w:lang w:val="en-US"/>
        </w:rPr>
      </w:pPr>
      <w:bookmarkStart w:id="30" w:name="_Toc23710"/>
      <w:bookmarkStart w:id="31" w:name="_Toc14579"/>
      <w:r>
        <w:rPr>
          <w:rFonts w:hint="eastAsia"/>
          <w:lang w:val="en-US"/>
        </w:rPr>
        <w:lastRenderedPageBreak/>
        <w:t xml:space="preserve"> </w:t>
      </w:r>
      <w:bookmarkStart w:id="32" w:name="_Toc163209160"/>
      <w:bookmarkEnd w:id="30"/>
      <w:bookmarkEnd w:id="31"/>
      <w:r>
        <w:rPr>
          <w:rFonts w:hint="eastAsia"/>
          <w:i w:val="0"/>
          <w:iCs w:val="0"/>
          <w:lang w:val="en-US"/>
        </w:rPr>
        <w:t>Solution 3a is out of RAN2 scope which shall be deprioritized in R19 study phase.</w:t>
      </w:r>
      <w:bookmarkEnd w:id="32"/>
    </w:p>
    <w:p w:rsidR="00066981" w:rsidRDefault="00B35303">
      <w:pPr>
        <w:pStyle w:val="ZTE-Proposal-20210505"/>
        <w:spacing w:before="72" w:after="72"/>
      </w:pPr>
      <w:r>
        <w:rPr>
          <w:rFonts w:hint="eastAsia"/>
          <w:lang w:val="en-US"/>
        </w:rPr>
        <w:t xml:space="preserve"> </w:t>
      </w:r>
      <w:bookmarkStart w:id="33" w:name="_Toc163209161"/>
      <w:r>
        <w:rPr>
          <w:rFonts w:hint="eastAsia"/>
          <w:i w:val="0"/>
          <w:iCs w:val="0"/>
          <w:lang w:val="en-US"/>
        </w:rPr>
        <w:t>The feasibility of Solution 3b can be analyzed by RAN2 in R19 study phase.</w:t>
      </w:r>
      <w:bookmarkEnd w:id="33"/>
    </w:p>
    <w:p w:rsidR="00066981" w:rsidRDefault="00066981">
      <w:pPr>
        <w:spacing w:before="120" w:after="120"/>
      </w:pPr>
    </w:p>
    <w:p w:rsidR="00066981" w:rsidRDefault="00B35303">
      <w:pPr>
        <w:pStyle w:val="1"/>
        <w:spacing w:beforeLines="30" w:before="72" w:afterLines="30" w:after="72" w:line="288" w:lineRule="auto"/>
        <w:rPr>
          <w:rFonts w:eastAsia="宋体"/>
        </w:rPr>
      </w:pPr>
      <w:r>
        <w:rPr>
          <w:rFonts w:eastAsia="宋体" w:hint="eastAsia"/>
        </w:rPr>
        <w:t>Conclusion</w:t>
      </w:r>
    </w:p>
    <w:p w:rsidR="00066981" w:rsidRDefault="00B35303">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2TA into the LTM </w:t>
      </w:r>
      <w:r>
        <w:rPr>
          <w:rFonts w:eastAsia="微软雅黑"/>
          <w:sz w:val="21"/>
          <w:szCs w:val="21"/>
        </w:rPr>
        <w:t>. We have the following observations and proposals:</w:t>
      </w:r>
    </w:p>
    <w:p w:rsidR="00066981" w:rsidRDefault="00B35303">
      <w:pPr>
        <w:pStyle w:val="TOC1"/>
        <w:tabs>
          <w:tab w:val="right" w:leader="dot" w:pos="9660"/>
        </w:tabs>
        <w:spacing w:before="120" w:after="120"/>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9878" w:history="1">
        <w:r>
          <w:t xml:space="preserve">Observation 1: </w:t>
        </w:r>
        <w:r>
          <w:rPr>
            <w:rFonts w:hint="eastAsia"/>
          </w:rPr>
          <w:t>The solution 1b is duplicate with the solution 2 or solution 3 since the OAM or CN may be the entity can be aware of the transmission that can be called as non-3GPP transparent</w:t>
        </w:r>
      </w:hyperlink>
    </w:p>
    <w:p w:rsidR="00066981" w:rsidRDefault="00B35303">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3F2A5C" w:rsidRDefault="00B3530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3209153" w:history="1">
        <w:r w:rsidR="003F2A5C" w:rsidRPr="001F1595">
          <w:rPr>
            <w:rStyle w:val="af0"/>
            <w:noProof/>
          </w:rPr>
          <w:t>Proposal 1:</w:t>
        </w:r>
        <w:r w:rsidR="003F2A5C">
          <w:rPr>
            <w:rFonts w:asciiTheme="minorHAnsi" w:eastAsiaTheme="minorEastAsia" w:hAnsiTheme="minorHAnsi" w:cstheme="minorBidi"/>
            <w:b w:val="0"/>
            <w:i w:val="0"/>
            <w:noProof/>
            <w:sz w:val="21"/>
            <w:szCs w:val="22"/>
          </w:rPr>
          <w:tab/>
        </w:r>
        <w:r w:rsidR="003F2A5C" w:rsidRPr="001F1595">
          <w:rPr>
            <w:rStyle w:val="af0"/>
            <w:noProof/>
          </w:rPr>
          <w:t>For UE based solution 1a, the data collected on UE side will be transferred from UE to OTT server through user plane (e.g. cellular) or normal IP network (e.g. WLAN) and no RAN2 impact is expected.</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54" w:history="1">
        <w:r w:rsidR="003F2A5C" w:rsidRPr="001F1595">
          <w:rPr>
            <w:rStyle w:val="af0"/>
            <w:noProof/>
          </w:rPr>
          <w:t>Proposal 2:</w:t>
        </w:r>
        <w:r w:rsidR="003F2A5C">
          <w:rPr>
            <w:rFonts w:asciiTheme="minorHAnsi" w:eastAsiaTheme="minorEastAsia" w:hAnsiTheme="minorHAnsi" w:cstheme="minorBidi"/>
            <w:b w:val="0"/>
            <w:i w:val="0"/>
            <w:noProof/>
            <w:sz w:val="21"/>
            <w:szCs w:val="22"/>
          </w:rPr>
          <w:tab/>
        </w:r>
        <w:r w:rsidR="003F2A5C" w:rsidRPr="001F1595">
          <w:rPr>
            <w:rStyle w:val="af0"/>
            <w:noProof/>
          </w:rPr>
          <w:t>UE based Solution 1b is removed from the candidates due to its duplication with OAM based solution and CN based solution.</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55" w:history="1">
        <w:r w:rsidR="003F2A5C" w:rsidRPr="001F1595">
          <w:rPr>
            <w:rStyle w:val="af0"/>
            <w:noProof/>
          </w:rPr>
          <w:t>Proposal 3:</w:t>
        </w:r>
        <w:r w:rsidR="003F2A5C">
          <w:rPr>
            <w:rFonts w:asciiTheme="minorHAnsi" w:eastAsiaTheme="minorEastAsia" w:hAnsiTheme="minorHAnsi" w:cstheme="minorBidi"/>
            <w:b w:val="0"/>
            <w:i w:val="0"/>
            <w:noProof/>
            <w:sz w:val="21"/>
            <w:szCs w:val="22"/>
          </w:rPr>
          <w:tab/>
        </w:r>
        <w:r w:rsidR="003F2A5C" w:rsidRPr="001F1595">
          <w:rPr>
            <w:rStyle w:val="af0"/>
            <w:noProof/>
          </w:rPr>
          <w:t>The CN based solution shall be deprioritized in the study phase.</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56" w:history="1">
        <w:r w:rsidR="003F2A5C" w:rsidRPr="001F1595">
          <w:rPr>
            <w:rStyle w:val="af0"/>
            <w:noProof/>
          </w:rPr>
          <w:t>Proposal 4:</w:t>
        </w:r>
        <w:r w:rsidR="003F2A5C">
          <w:rPr>
            <w:rFonts w:asciiTheme="minorHAnsi" w:eastAsiaTheme="minorEastAsia" w:hAnsiTheme="minorHAnsi" w:cstheme="minorBidi"/>
            <w:b w:val="0"/>
            <w:i w:val="0"/>
            <w:noProof/>
            <w:sz w:val="21"/>
            <w:szCs w:val="22"/>
          </w:rPr>
          <w:tab/>
        </w:r>
        <w:r w:rsidR="003F2A5C" w:rsidRPr="001F1595">
          <w:rPr>
            <w:rStyle w:val="af0"/>
            <w:noProof/>
          </w:rPr>
          <w:t>For OAM based solution, the OAM-centric NW-side data collection (i.e. MDT framework) can be reused for transferring the training data from UE to OAM for UE side data collection.</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57" w:history="1">
        <w:r w:rsidR="003F2A5C" w:rsidRPr="001F1595">
          <w:rPr>
            <w:rStyle w:val="af0"/>
            <w:noProof/>
          </w:rPr>
          <w:t>Proposal 5:</w:t>
        </w:r>
        <w:r w:rsidR="003F2A5C">
          <w:rPr>
            <w:rFonts w:asciiTheme="minorHAnsi" w:eastAsiaTheme="minorEastAsia" w:hAnsiTheme="minorHAnsi" w:cstheme="minorBidi"/>
            <w:b w:val="0"/>
            <w:i w:val="0"/>
            <w:noProof/>
            <w:sz w:val="21"/>
            <w:szCs w:val="22"/>
          </w:rPr>
          <w:tab/>
        </w:r>
        <w:r w:rsidR="003F2A5C" w:rsidRPr="001F1595">
          <w:rPr>
            <w:rStyle w:val="af0"/>
            <w:noProof/>
          </w:rPr>
          <w:t>The solution 3 (OAM based solution) shall be split into two sub-solutions for RAN2 discussion:</w:t>
        </w:r>
      </w:hyperlink>
    </w:p>
    <w:p w:rsidR="003F2A5C" w:rsidRDefault="006318C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9158" w:history="1">
        <w:r w:rsidR="003F2A5C" w:rsidRPr="001F1595">
          <w:rPr>
            <w:rStyle w:val="af0"/>
            <w:rFonts w:ascii="Arial" w:hAnsi="Arial" w:cs="Arial"/>
            <w:noProof/>
          </w:rPr>
          <w:t>•</w:t>
        </w:r>
        <w:r w:rsidR="003F2A5C">
          <w:rPr>
            <w:rFonts w:asciiTheme="minorHAnsi" w:eastAsiaTheme="minorEastAsia" w:hAnsiTheme="minorHAnsi" w:cstheme="minorBidi"/>
            <w:b w:val="0"/>
            <w:i w:val="0"/>
            <w:noProof/>
            <w:sz w:val="21"/>
            <w:szCs w:val="22"/>
          </w:rPr>
          <w:tab/>
        </w:r>
        <w:r w:rsidR="003F2A5C" w:rsidRPr="001F1595">
          <w:rPr>
            <w:rStyle w:val="af0"/>
            <w:noProof/>
          </w:rPr>
          <w:t>3a) OAM transfer the needed data to the OTT server (Non-3GPP transparent)</w:t>
        </w:r>
      </w:hyperlink>
    </w:p>
    <w:p w:rsidR="003F2A5C" w:rsidRDefault="006318C3">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9159" w:history="1">
        <w:r w:rsidR="003F2A5C" w:rsidRPr="001F1595">
          <w:rPr>
            <w:rStyle w:val="af0"/>
            <w:rFonts w:ascii="Arial" w:hAnsi="Arial" w:cs="Arial"/>
            <w:noProof/>
          </w:rPr>
          <w:t>•</w:t>
        </w:r>
        <w:r w:rsidR="003F2A5C">
          <w:rPr>
            <w:rFonts w:asciiTheme="minorHAnsi" w:eastAsiaTheme="minorEastAsia" w:hAnsiTheme="minorHAnsi" w:cstheme="minorBidi"/>
            <w:b w:val="0"/>
            <w:i w:val="0"/>
            <w:noProof/>
            <w:sz w:val="21"/>
            <w:szCs w:val="22"/>
          </w:rPr>
          <w:tab/>
        </w:r>
        <w:r w:rsidR="003F2A5C" w:rsidRPr="001F1595">
          <w:rPr>
            <w:rStyle w:val="af0"/>
            <w:noProof/>
          </w:rPr>
          <w:t>3b) OAM transfer the needed data to the OTT server (3GPP transparent)</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60" w:history="1">
        <w:r w:rsidR="003F2A5C" w:rsidRPr="001F1595">
          <w:rPr>
            <w:rStyle w:val="af0"/>
            <w:noProof/>
          </w:rPr>
          <w:t>Proposal 6:</w:t>
        </w:r>
        <w:r w:rsidR="003F2A5C">
          <w:rPr>
            <w:rFonts w:asciiTheme="minorHAnsi" w:eastAsiaTheme="minorEastAsia" w:hAnsiTheme="minorHAnsi" w:cstheme="minorBidi"/>
            <w:b w:val="0"/>
            <w:i w:val="0"/>
            <w:noProof/>
            <w:sz w:val="21"/>
            <w:szCs w:val="22"/>
          </w:rPr>
          <w:tab/>
        </w:r>
        <w:r w:rsidR="003F2A5C" w:rsidRPr="001F1595">
          <w:rPr>
            <w:rStyle w:val="af0"/>
            <w:noProof/>
          </w:rPr>
          <w:t>Solution 3a is out of RAN2 scope which shall be deprioritized in R19 study phase.</w:t>
        </w:r>
      </w:hyperlink>
    </w:p>
    <w:p w:rsidR="003F2A5C" w:rsidRDefault="006318C3">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9161" w:history="1">
        <w:r w:rsidR="003F2A5C" w:rsidRPr="001F1595">
          <w:rPr>
            <w:rStyle w:val="af0"/>
            <w:noProof/>
          </w:rPr>
          <w:t>Proposal 7:</w:t>
        </w:r>
        <w:r w:rsidR="003F2A5C">
          <w:rPr>
            <w:rFonts w:asciiTheme="minorHAnsi" w:eastAsiaTheme="minorEastAsia" w:hAnsiTheme="minorHAnsi" w:cstheme="minorBidi"/>
            <w:b w:val="0"/>
            <w:i w:val="0"/>
            <w:noProof/>
            <w:sz w:val="21"/>
            <w:szCs w:val="22"/>
          </w:rPr>
          <w:tab/>
        </w:r>
        <w:r w:rsidR="003F2A5C" w:rsidRPr="001F1595">
          <w:rPr>
            <w:rStyle w:val="af0"/>
            <w:noProof/>
          </w:rPr>
          <w:t>The feasibility of Solution 3b can be analyzed by RAN2 in R19 study phase.</w:t>
        </w:r>
      </w:hyperlink>
    </w:p>
    <w:p w:rsidR="00066981" w:rsidRDefault="00B35303">
      <w:pPr>
        <w:spacing w:beforeLines="30" w:before="72" w:afterLines="30" w:after="72" w:line="288" w:lineRule="auto"/>
        <w:rPr>
          <w:rFonts w:eastAsiaTheme="minorEastAsia"/>
        </w:rPr>
      </w:pPr>
      <w:r>
        <w:rPr>
          <w:szCs w:val="21"/>
          <w:highlight w:val="yellow"/>
        </w:rPr>
        <w:fldChar w:fldCharType="end"/>
      </w:r>
    </w:p>
    <w:p w:rsidR="00066981" w:rsidRDefault="00B35303">
      <w:pPr>
        <w:pStyle w:val="1"/>
        <w:spacing w:beforeLines="30" w:before="72" w:afterLines="30" w:after="72" w:line="288" w:lineRule="auto"/>
        <w:rPr>
          <w:rFonts w:eastAsia="宋体"/>
        </w:rPr>
      </w:pPr>
      <w:r>
        <w:rPr>
          <w:rFonts w:eastAsia="宋体" w:hint="eastAsia"/>
        </w:rPr>
        <w:t>Reference</w:t>
      </w:r>
      <w:r>
        <w:rPr>
          <w:rFonts w:eastAsia="宋体"/>
        </w:rPr>
        <w:t>s</w:t>
      </w:r>
    </w:p>
    <w:p w:rsidR="003F2A5C" w:rsidRDefault="003F2A5C" w:rsidP="003F2A5C">
      <w:pPr>
        <w:numPr>
          <w:ilvl w:val="0"/>
          <w:numId w:val="14"/>
        </w:numPr>
        <w:spacing w:before="120" w:after="120"/>
        <w:rPr>
          <w:rFonts w:eastAsiaTheme="minorEastAsia"/>
        </w:rPr>
      </w:pPr>
      <w:r>
        <w:rPr>
          <w:rFonts w:eastAsiaTheme="minorEastAsia"/>
        </w:rPr>
        <w:t>TR 38.843</w:t>
      </w:r>
    </w:p>
    <w:p w:rsidR="008C7ABA" w:rsidRPr="003F2A5C" w:rsidRDefault="008C7ABA" w:rsidP="003F2A5C">
      <w:pPr>
        <w:numPr>
          <w:ilvl w:val="0"/>
          <w:numId w:val="14"/>
        </w:numPr>
        <w:spacing w:before="120" w:after="120"/>
        <w:rPr>
          <w:rFonts w:eastAsiaTheme="minorEastAsia"/>
        </w:rPr>
      </w:pPr>
      <w:r>
        <w:rPr>
          <w:rFonts w:eastAsiaTheme="minorEastAsia" w:hint="eastAsia"/>
        </w:rPr>
        <w:t>R</w:t>
      </w:r>
      <w:r>
        <w:rPr>
          <w:rFonts w:eastAsiaTheme="minorEastAsia"/>
        </w:rPr>
        <w:t>2-2402652 Considerations on NW side data collection   ZTE coporation</w:t>
      </w:r>
    </w:p>
    <w:p w:rsidR="00066981" w:rsidRDefault="00066981">
      <w:pPr>
        <w:spacing w:before="120" w:after="120"/>
      </w:pPr>
    </w:p>
    <w:p w:rsidR="00066981" w:rsidRDefault="00066981">
      <w:pPr>
        <w:spacing w:before="120" w:after="120"/>
        <w:rPr>
          <w:rFonts w:eastAsiaTheme="minorEastAsia"/>
        </w:rPr>
        <w:sectPr w:rsidR="00066981">
          <w:headerReference w:type="even" r:id="rId16"/>
          <w:footerReference w:type="even" r:id="rId17"/>
          <w:footerReference w:type="default" r:id="rId18"/>
          <w:headerReference w:type="first" r:id="rId19"/>
          <w:footerReference w:type="first" r:id="rId20"/>
          <w:pgSz w:w="12240" w:h="15840"/>
          <w:pgMar w:top="1440" w:right="1202" w:bottom="1440" w:left="1378" w:header="720" w:footer="720" w:gutter="0"/>
          <w:cols w:space="720"/>
          <w:docGrid w:linePitch="272"/>
        </w:sect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sectPr w:rsidR="00066981">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8C3" w:rsidRDefault="006318C3">
      <w:pPr>
        <w:spacing w:before="120" w:after="120"/>
      </w:pPr>
      <w:r>
        <w:separator/>
      </w:r>
    </w:p>
  </w:endnote>
  <w:endnote w:type="continuationSeparator" w:id="0">
    <w:p w:rsidR="006318C3" w:rsidRDefault="006318C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8C3" w:rsidRDefault="006318C3">
      <w:pPr>
        <w:spacing w:before="120" w:after="120"/>
      </w:pPr>
      <w:r>
        <w:separator/>
      </w:r>
    </w:p>
  </w:footnote>
  <w:footnote w:type="continuationSeparator" w:id="0">
    <w:p w:rsidR="006318C3" w:rsidRDefault="006318C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D051DF20"/>
    <w:multiLevelType w:val="singleLevel"/>
    <w:tmpl w:val="D051DF20"/>
    <w:lvl w:ilvl="0">
      <w:start w:val="1"/>
      <w:numFmt w:val="bullet"/>
      <w:lvlText w:val=""/>
      <w:lvlJc w:val="left"/>
      <w:pPr>
        <w:ind w:left="42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9" w15:restartNumberingAfterBreak="0">
    <w:nsid w:val="56BA34EA"/>
    <w:multiLevelType w:val="singleLevel"/>
    <w:tmpl w:val="56BA34EA"/>
    <w:lvl w:ilvl="0">
      <w:start w:val="1"/>
      <w:numFmt w:val="decimal"/>
      <w:suff w:val="space"/>
      <w:lvlText w:val="[%1]"/>
      <w:lvlJc w:val="left"/>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1"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10"/>
  </w:num>
  <w:num w:numId="4">
    <w:abstractNumId w:val="12"/>
  </w:num>
  <w:num w:numId="5">
    <w:abstractNumId w:val="0"/>
  </w:num>
  <w:num w:numId="6">
    <w:abstractNumId w:val="8"/>
  </w:num>
  <w:num w:numId="7">
    <w:abstractNumId w:val="4"/>
  </w:num>
  <w:num w:numId="8">
    <w:abstractNumId w:val="3"/>
  </w:num>
  <w:num w:numId="9">
    <w:abstractNumId w:val="6"/>
  </w:num>
  <w:num w:numId="10">
    <w:abstractNumId w:val="5"/>
  </w:num>
  <w:num w:numId="11">
    <w:abstractNumId w:val="13"/>
  </w:num>
  <w:num w:numId="12">
    <w:abstractNumId w:val="11"/>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44B96"/>
    <w:rsid w:val="000475A2"/>
    <w:rsid w:val="0005307B"/>
    <w:rsid w:val="00053593"/>
    <w:rsid w:val="00066981"/>
    <w:rsid w:val="00080D25"/>
    <w:rsid w:val="000829B2"/>
    <w:rsid w:val="000B1599"/>
    <w:rsid w:val="000B2C1E"/>
    <w:rsid w:val="000B5F83"/>
    <w:rsid w:val="000D65FC"/>
    <w:rsid w:val="000D6AC7"/>
    <w:rsid w:val="000F15B3"/>
    <w:rsid w:val="00103F4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26360"/>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2A5C"/>
    <w:rsid w:val="003F31D3"/>
    <w:rsid w:val="003F6CD6"/>
    <w:rsid w:val="0040342D"/>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318C3"/>
    <w:rsid w:val="00641474"/>
    <w:rsid w:val="00644DDC"/>
    <w:rsid w:val="00651C7E"/>
    <w:rsid w:val="006524E1"/>
    <w:rsid w:val="0066599E"/>
    <w:rsid w:val="006807E6"/>
    <w:rsid w:val="00691D2E"/>
    <w:rsid w:val="006A761C"/>
    <w:rsid w:val="006B145B"/>
    <w:rsid w:val="006B60F5"/>
    <w:rsid w:val="006D0EA4"/>
    <w:rsid w:val="006E1E9D"/>
    <w:rsid w:val="006F26CE"/>
    <w:rsid w:val="00713F6C"/>
    <w:rsid w:val="00724E53"/>
    <w:rsid w:val="00773968"/>
    <w:rsid w:val="00774664"/>
    <w:rsid w:val="00791CC0"/>
    <w:rsid w:val="007D319F"/>
    <w:rsid w:val="007E7A15"/>
    <w:rsid w:val="007F3DCC"/>
    <w:rsid w:val="00820E09"/>
    <w:rsid w:val="008212F1"/>
    <w:rsid w:val="00827B07"/>
    <w:rsid w:val="008503AC"/>
    <w:rsid w:val="0086109C"/>
    <w:rsid w:val="00885FE5"/>
    <w:rsid w:val="00890F3B"/>
    <w:rsid w:val="008A1EED"/>
    <w:rsid w:val="008A2E93"/>
    <w:rsid w:val="008A71F9"/>
    <w:rsid w:val="008B5FA9"/>
    <w:rsid w:val="008C7ABA"/>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35303"/>
    <w:rsid w:val="00B428B5"/>
    <w:rsid w:val="00B46BB6"/>
    <w:rsid w:val="00B50C9F"/>
    <w:rsid w:val="00B66CB1"/>
    <w:rsid w:val="00B764C8"/>
    <w:rsid w:val="00B8129D"/>
    <w:rsid w:val="00B928EB"/>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35E0B"/>
    <w:rsid w:val="00E422E5"/>
    <w:rsid w:val="00E45E7F"/>
    <w:rsid w:val="00E479BD"/>
    <w:rsid w:val="00E530A4"/>
    <w:rsid w:val="00E54CEF"/>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740F3"/>
    <w:rsid w:val="00F821A9"/>
    <w:rsid w:val="00FA1D4B"/>
    <w:rsid w:val="00FB4228"/>
    <w:rsid w:val="00FB5803"/>
    <w:rsid w:val="00FC6E1D"/>
    <w:rsid w:val="00FD2DE4"/>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1F537B"/>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7AB1BA5"/>
    <w:rsid w:val="082A352F"/>
    <w:rsid w:val="082F287B"/>
    <w:rsid w:val="08325246"/>
    <w:rsid w:val="084D7D75"/>
    <w:rsid w:val="085310AF"/>
    <w:rsid w:val="08C349D1"/>
    <w:rsid w:val="08FD1F99"/>
    <w:rsid w:val="092D6388"/>
    <w:rsid w:val="09460486"/>
    <w:rsid w:val="095C4FB4"/>
    <w:rsid w:val="09F67CD5"/>
    <w:rsid w:val="0A9724B3"/>
    <w:rsid w:val="0AA3355A"/>
    <w:rsid w:val="0AC167FE"/>
    <w:rsid w:val="0B584155"/>
    <w:rsid w:val="0B9E71DF"/>
    <w:rsid w:val="0BBD62CF"/>
    <w:rsid w:val="0C776B79"/>
    <w:rsid w:val="0C9D30C2"/>
    <w:rsid w:val="0D2242B0"/>
    <w:rsid w:val="0D511EA2"/>
    <w:rsid w:val="0D8F4081"/>
    <w:rsid w:val="0D9D65F4"/>
    <w:rsid w:val="0DE91C8A"/>
    <w:rsid w:val="0E172BD0"/>
    <w:rsid w:val="0EDF02B5"/>
    <w:rsid w:val="0EEC1926"/>
    <w:rsid w:val="0F593CC6"/>
    <w:rsid w:val="0F7716EA"/>
    <w:rsid w:val="100D6188"/>
    <w:rsid w:val="10505D93"/>
    <w:rsid w:val="106D269D"/>
    <w:rsid w:val="10936355"/>
    <w:rsid w:val="10A50104"/>
    <w:rsid w:val="10EE6A98"/>
    <w:rsid w:val="114E14F4"/>
    <w:rsid w:val="115B3410"/>
    <w:rsid w:val="1176196F"/>
    <w:rsid w:val="119D7849"/>
    <w:rsid w:val="1242135C"/>
    <w:rsid w:val="12626D51"/>
    <w:rsid w:val="12825666"/>
    <w:rsid w:val="12E524C7"/>
    <w:rsid w:val="12F33A2A"/>
    <w:rsid w:val="13561985"/>
    <w:rsid w:val="13754B54"/>
    <w:rsid w:val="13A1683F"/>
    <w:rsid w:val="13D96978"/>
    <w:rsid w:val="144858D9"/>
    <w:rsid w:val="14960C8D"/>
    <w:rsid w:val="14DA3DA1"/>
    <w:rsid w:val="14E77EFC"/>
    <w:rsid w:val="152D3980"/>
    <w:rsid w:val="153F2C24"/>
    <w:rsid w:val="15BE6B7D"/>
    <w:rsid w:val="161B446F"/>
    <w:rsid w:val="168C722A"/>
    <w:rsid w:val="16CF2322"/>
    <w:rsid w:val="17155857"/>
    <w:rsid w:val="17950508"/>
    <w:rsid w:val="17AD7BB9"/>
    <w:rsid w:val="17AE4590"/>
    <w:rsid w:val="17C01C99"/>
    <w:rsid w:val="18677125"/>
    <w:rsid w:val="18B4714D"/>
    <w:rsid w:val="19010C43"/>
    <w:rsid w:val="19084C73"/>
    <w:rsid w:val="192704F2"/>
    <w:rsid w:val="194239FF"/>
    <w:rsid w:val="19DC06B4"/>
    <w:rsid w:val="19E51863"/>
    <w:rsid w:val="1A0470F6"/>
    <w:rsid w:val="1A054259"/>
    <w:rsid w:val="1A273CC1"/>
    <w:rsid w:val="1A564770"/>
    <w:rsid w:val="1AA20BEC"/>
    <w:rsid w:val="1ACB71A7"/>
    <w:rsid w:val="1B691856"/>
    <w:rsid w:val="1B6A73D5"/>
    <w:rsid w:val="1B7168D1"/>
    <w:rsid w:val="1B7A36A9"/>
    <w:rsid w:val="1B7F0D56"/>
    <w:rsid w:val="1B7F6005"/>
    <w:rsid w:val="1B9D73EE"/>
    <w:rsid w:val="1C132CB9"/>
    <w:rsid w:val="1C1F3444"/>
    <w:rsid w:val="1C322B18"/>
    <w:rsid w:val="1C7D0023"/>
    <w:rsid w:val="1CCC26CA"/>
    <w:rsid w:val="1CD468AB"/>
    <w:rsid w:val="1CE76586"/>
    <w:rsid w:val="1D0B45EB"/>
    <w:rsid w:val="1E056606"/>
    <w:rsid w:val="1E650552"/>
    <w:rsid w:val="1E7A1BD5"/>
    <w:rsid w:val="1E9D6342"/>
    <w:rsid w:val="1EAE7285"/>
    <w:rsid w:val="1EBD2365"/>
    <w:rsid w:val="1EC1716C"/>
    <w:rsid w:val="1ECA5C70"/>
    <w:rsid w:val="1EDE49FD"/>
    <w:rsid w:val="1F254E27"/>
    <w:rsid w:val="1FB478B7"/>
    <w:rsid w:val="204E6676"/>
    <w:rsid w:val="20766689"/>
    <w:rsid w:val="20AF45AF"/>
    <w:rsid w:val="20C17FFD"/>
    <w:rsid w:val="214F70E4"/>
    <w:rsid w:val="2195668B"/>
    <w:rsid w:val="21962F88"/>
    <w:rsid w:val="21BE5AD4"/>
    <w:rsid w:val="21CA1BB1"/>
    <w:rsid w:val="21F128CC"/>
    <w:rsid w:val="22670C51"/>
    <w:rsid w:val="23081A49"/>
    <w:rsid w:val="2314495C"/>
    <w:rsid w:val="2334383D"/>
    <w:rsid w:val="237776CF"/>
    <w:rsid w:val="23B369D5"/>
    <w:rsid w:val="23C15D2D"/>
    <w:rsid w:val="23CE335E"/>
    <w:rsid w:val="23D10A6B"/>
    <w:rsid w:val="241A03AC"/>
    <w:rsid w:val="241B15A2"/>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7D651C1"/>
    <w:rsid w:val="281C2C78"/>
    <w:rsid w:val="28416E7E"/>
    <w:rsid w:val="285C053E"/>
    <w:rsid w:val="28E9147E"/>
    <w:rsid w:val="293351FB"/>
    <w:rsid w:val="298C76E3"/>
    <w:rsid w:val="29FA7F26"/>
    <w:rsid w:val="2A0F29F0"/>
    <w:rsid w:val="2A374081"/>
    <w:rsid w:val="2A520385"/>
    <w:rsid w:val="2A5F0C68"/>
    <w:rsid w:val="2A903960"/>
    <w:rsid w:val="2ACC4A84"/>
    <w:rsid w:val="2B414371"/>
    <w:rsid w:val="2B774832"/>
    <w:rsid w:val="2BAE2E9B"/>
    <w:rsid w:val="2BD23509"/>
    <w:rsid w:val="2C3E7B79"/>
    <w:rsid w:val="2C946521"/>
    <w:rsid w:val="2CB52ADF"/>
    <w:rsid w:val="2CDE11E4"/>
    <w:rsid w:val="2CF81254"/>
    <w:rsid w:val="2DC90FF2"/>
    <w:rsid w:val="2F1251F2"/>
    <w:rsid w:val="2F2D2E24"/>
    <w:rsid w:val="2F3B2C65"/>
    <w:rsid w:val="30962F3E"/>
    <w:rsid w:val="30D17E68"/>
    <w:rsid w:val="30E61F3A"/>
    <w:rsid w:val="30FF2795"/>
    <w:rsid w:val="31F206BD"/>
    <w:rsid w:val="3207642D"/>
    <w:rsid w:val="322D54F6"/>
    <w:rsid w:val="3283370E"/>
    <w:rsid w:val="329A6ACE"/>
    <w:rsid w:val="32CE7DB9"/>
    <w:rsid w:val="32D32892"/>
    <w:rsid w:val="33100CE4"/>
    <w:rsid w:val="3311524E"/>
    <w:rsid w:val="333A6A27"/>
    <w:rsid w:val="33534944"/>
    <w:rsid w:val="33607071"/>
    <w:rsid w:val="338D7587"/>
    <w:rsid w:val="34A16B63"/>
    <w:rsid w:val="34D94F8E"/>
    <w:rsid w:val="35700BFC"/>
    <w:rsid w:val="35835583"/>
    <w:rsid w:val="359547E0"/>
    <w:rsid w:val="35A4779E"/>
    <w:rsid w:val="35EA2969"/>
    <w:rsid w:val="35EB3B29"/>
    <w:rsid w:val="35F7332A"/>
    <w:rsid w:val="360B1D73"/>
    <w:rsid w:val="361F3323"/>
    <w:rsid w:val="36A04581"/>
    <w:rsid w:val="36B76EFF"/>
    <w:rsid w:val="36E93760"/>
    <w:rsid w:val="37305077"/>
    <w:rsid w:val="37453535"/>
    <w:rsid w:val="376B65F6"/>
    <w:rsid w:val="377E620D"/>
    <w:rsid w:val="3784394E"/>
    <w:rsid w:val="37A507E2"/>
    <w:rsid w:val="380354B4"/>
    <w:rsid w:val="38784A0F"/>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47C31"/>
    <w:rsid w:val="3DA8275C"/>
    <w:rsid w:val="3DE43AD5"/>
    <w:rsid w:val="3DF328BF"/>
    <w:rsid w:val="3E441C7D"/>
    <w:rsid w:val="3EC30088"/>
    <w:rsid w:val="3F3C3EA0"/>
    <w:rsid w:val="3F4622BC"/>
    <w:rsid w:val="3F7578F1"/>
    <w:rsid w:val="3F792164"/>
    <w:rsid w:val="3F851AC5"/>
    <w:rsid w:val="3FC956FF"/>
    <w:rsid w:val="3FE33605"/>
    <w:rsid w:val="40327F7E"/>
    <w:rsid w:val="40711332"/>
    <w:rsid w:val="408C57D5"/>
    <w:rsid w:val="40A36A71"/>
    <w:rsid w:val="410E4736"/>
    <w:rsid w:val="41D3631F"/>
    <w:rsid w:val="41EA6387"/>
    <w:rsid w:val="41F466FD"/>
    <w:rsid w:val="42277B6B"/>
    <w:rsid w:val="423815B7"/>
    <w:rsid w:val="42A67A24"/>
    <w:rsid w:val="42D846B9"/>
    <w:rsid w:val="430D7A82"/>
    <w:rsid w:val="438F5697"/>
    <w:rsid w:val="43A55B32"/>
    <w:rsid w:val="43D95BBF"/>
    <w:rsid w:val="440D5045"/>
    <w:rsid w:val="440E3F24"/>
    <w:rsid w:val="44173BF9"/>
    <w:rsid w:val="44416E39"/>
    <w:rsid w:val="44613B62"/>
    <w:rsid w:val="44EF7DE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C01792"/>
    <w:rsid w:val="4808150F"/>
    <w:rsid w:val="48107720"/>
    <w:rsid w:val="482D66CC"/>
    <w:rsid w:val="483B65F5"/>
    <w:rsid w:val="49073F06"/>
    <w:rsid w:val="495661FE"/>
    <w:rsid w:val="497F690B"/>
    <w:rsid w:val="49BC4BE1"/>
    <w:rsid w:val="49C74315"/>
    <w:rsid w:val="49E9233D"/>
    <w:rsid w:val="4A2803BA"/>
    <w:rsid w:val="4A42266B"/>
    <w:rsid w:val="4A434E8D"/>
    <w:rsid w:val="4AAD1944"/>
    <w:rsid w:val="4AC31003"/>
    <w:rsid w:val="4AE93159"/>
    <w:rsid w:val="4B28179F"/>
    <w:rsid w:val="4B5C4413"/>
    <w:rsid w:val="4BB32777"/>
    <w:rsid w:val="4BB45090"/>
    <w:rsid w:val="4BD0339A"/>
    <w:rsid w:val="4D19690C"/>
    <w:rsid w:val="4D462159"/>
    <w:rsid w:val="4D5C5FAC"/>
    <w:rsid w:val="4D672FD1"/>
    <w:rsid w:val="4DC605B6"/>
    <w:rsid w:val="4DE319B7"/>
    <w:rsid w:val="4DEC0985"/>
    <w:rsid w:val="4DFC725D"/>
    <w:rsid w:val="4E27683A"/>
    <w:rsid w:val="4E901F73"/>
    <w:rsid w:val="4EAB059E"/>
    <w:rsid w:val="4EDD2072"/>
    <w:rsid w:val="4F1A715B"/>
    <w:rsid w:val="4F2765B1"/>
    <w:rsid w:val="4F285975"/>
    <w:rsid w:val="4F612D05"/>
    <w:rsid w:val="4F672A37"/>
    <w:rsid w:val="4F7409E6"/>
    <w:rsid w:val="50101A15"/>
    <w:rsid w:val="504B4F45"/>
    <w:rsid w:val="5090028C"/>
    <w:rsid w:val="50BC6B7B"/>
    <w:rsid w:val="50DD1BD1"/>
    <w:rsid w:val="50FE276C"/>
    <w:rsid w:val="5145149A"/>
    <w:rsid w:val="516721CB"/>
    <w:rsid w:val="51746790"/>
    <w:rsid w:val="51796EDE"/>
    <w:rsid w:val="51867298"/>
    <w:rsid w:val="51AC0F10"/>
    <w:rsid w:val="51B22A95"/>
    <w:rsid w:val="52195EDF"/>
    <w:rsid w:val="52313387"/>
    <w:rsid w:val="52595E1D"/>
    <w:rsid w:val="5283747E"/>
    <w:rsid w:val="529F0593"/>
    <w:rsid w:val="52B05355"/>
    <w:rsid w:val="52C104ED"/>
    <w:rsid w:val="52E04D27"/>
    <w:rsid w:val="52FF78E7"/>
    <w:rsid w:val="531540A5"/>
    <w:rsid w:val="532F29E7"/>
    <w:rsid w:val="539A390F"/>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3226E9"/>
    <w:rsid w:val="5D7D0B67"/>
    <w:rsid w:val="5DFD51DB"/>
    <w:rsid w:val="5E0D36E5"/>
    <w:rsid w:val="5E405827"/>
    <w:rsid w:val="5E7F7360"/>
    <w:rsid w:val="5E966929"/>
    <w:rsid w:val="5EA52829"/>
    <w:rsid w:val="5EB903DA"/>
    <w:rsid w:val="5F303ED3"/>
    <w:rsid w:val="5F501BDB"/>
    <w:rsid w:val="5F5E0F4F"/>
    <w:rsid w:val="5F734120"/>
    <w:rsid w:val="5FF53D41"/>
    <w:rsid w:val="60140907"/>
    <w:rsid w:val="60642278"/>
    <w:rsid w:val="60712CDB"/>
    <w:rsid w:val="607C3753"/>
    <w:rsid w:val="60C30855"/>
    <w:rsid w:val="61421EFD"/>
    <w:rsid w:val="615C5041"/>
    <w:rsid w:val="61B25AC4"/>
    <w:rsid w:val="61C736BE"/>
    <w:rsid w:val="62B71054"/>
    <w:rsid w:val="63372785"/>
    <w:rsid w:val="636A526A"/>
    <w:rsid w:val="64934878"/>
    <w:rsid w:val="64AE73D4"/>
    <w:rsid w:val="64DA1397"/>
    <w:rsid w:val="65967AC8"/>
    <w:rsid w:val="66220A77"/>
    <w:rsid w:val="664805B8"/>
    <w:rsid w:val="66907CC1"/>
    <w:rsid w:val="66F1511F"/>
    <w:rsid w:val="66FE4F14"/>
    <w:rsid w:val="67291244"/>
    <w:rsid w:val="672F1DCA"/>
    <w:rsid w:val="679A6268"/>
    <w:rsid w:val="67AB555E"/>
    <w:rsid w:val="68CB171E"/>
    <w:rsid w:val="690F418B"/>
    <w:rsid w:val="699E284E"/>
    <w:rsid w:val="69D51EDB"/>
    <w:rsid w:val="69FA4CD5"/>
    <w:rsid w:val="69FB7936"/>
    <w:rsid w:val="6A154B1E"/>
    <w:rsid w:val="6A370B6C"/>
    <w:rsid w:val="6A3E6CCE"/>
    <w:rsid w:val="6A73734B"/>
    <w:rsid w:val="6A737BD5"/>
    <w:rsid w:val="6A7A2736"/>
    <w:rsid w:val="6A7B4B9C"/>
    <w:rsid w:val="6AC769D6"/>
    <w:rsid w:val="6AFF6CB8"/>
    <w:rsid w:val="6B3E23A9"/>
    <w:rsid w:val="6BE61376"/>
    <w:rsid w:val="6BF84491"/>
    <w:rsid w:val="6C2F63F5"/>
    <w:rsid w:val="6C727209"/>
    <w:rsid w:val="6C89456C"/>
    <w:rsid w:val="6CA35FF1"/>
    <w:rsid w:val="6D663271"/>
    <w:rsid w:val="6D9B5DDA"/>
    <w:rsid w:val="6E04718D"/>
    <w:rsid w:val="6F477B5B"/>
    <w:rsid w:val="6F901B66"/>
    <w:rsid w:val="6F905B85"/>
    <w:rsid w:val="6FA629D4"/>
    <w:rsid w:val="6FBF7BEE"/>
    <w:rsid w:val="6FC05247"/>
    <w:rsid w:val="6FD10552"/>
    <w:rsid w:val="6FEC35B1"/>
    <w:rsid w:val="70156E69"/>
    <w:rsid w:val="705D6B36"/>
    <w:rsid w:val="70602E31"/>
    <w:rsid w:val="70912EBC"/>
    <w:rsid w:val="70BB2EF0"/>
    <w:rsid w:val="70E43928"/>
    <w:rsid w:val="70EA694F"/>
    <w:rsid w:val="71811486"/>
    <w:rsid w:val="71A67303"/>
    <w:rsid w:val="7205242C"/>
    <w:rsid w:val="72694601"/>
    <w:rsid w:val="727069CC"/>
    <w:rsid w:val="72C33A8B"/>
    <w:rsid w:val="73414765"/>
    <w:rsid w:val="73455C21"/>
    <w:rsid w:val="737131EA"/>
    <w:rsid w:val="73CE7D60"/>
    <w:rsid w:val="73D425F7"/>
    <w:rsid w:val="74263AAC"/>
    <w:rsid w:val="74F24B95"/>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313650"/>
    <w:rsid w:val="7B553028"/>
    <w:rsid w:val="7B58629E"/>
    <w:rsid w:val="7B604BC4"/>
    <w:rsid w:val="7B703A65"/>
    <w:rsid w:val="7B7C74A8"/>
    <w:rsid w:val="7B8C26EA"/>
    <w:rsid w:val="7B9A3154"/>
    <w:rsid w:val="7C26369C"/>
    <w:rsid w:val="7C363671"/>
    <w:rsid w:val="7C3E2C9F"/>
    <w:rsid w:val="7C9E5A24"/>
    <w:rsid w:val="7CA17D91"/>
    <w:rsid w:val="7CAC00CB"/>
    <w:rsid w:val="7CD40FDF"/>
    <w:rsid w:val="7CDC436B"/>
    <w:rsid w:val="7D575412"/>
    <w:rsid w:val="7D62117D"/>
    <w:rsid w:val="7DA933C8"/>
    <w:rsid w:val="7DAC30FF"/>
    <w:rsid w:val="7DB275A7"/>
    <w:rsid w:val="7DB54254"/>
    <w:rsid w:val="7DC23187"/>
    <w:rsid w:val="7DE21475"/>
    <w:rsid w:val="7E3E1EF2"/>
    <w:rsid w:val="7E7745C1"/>
    <w:rsid w:val="7E8070E2"/>
    <w:rsid w:val="7E8E2FD8"/>
    <w:rsid w:val="7E951513"/>
    <w:rsid w:val="7E9B749B"/>
    <w:rsid w:val="7EA27EB5"/>
    <w:rsid w:val="7EAB435E"/>
    <w:rsid w:val="7EBD7F90"/>
    <w:rsid w:val="7EC03C7E"/>
    <w:rsid w:val="7ED001FD"/>
    <w:rsid w:val="7EEF2AA6"/>
    <w:rsid w:val="7EF74FC9"/>
    <w:rsid w:val="7F365713"/>
    <w:rsid w:val="7F3C0B3F"/>
    <w:rsid w:val="7F5969AC"/>
    <w:rsid w:val="7F670749"/>
    <w:rsid w:val="7F896AD7"/>
    <w:rsid w:val="7FA96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945C1"/>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E6AFF-8271-4FF3-AC97-D452BF7C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1667</Words>
  <Characters>9505</Characters>
  <Application>Microsoft Office Word</Application>
  <DocSecurity>0</DocSecurity>
  <Lines>79</Lines>
  <Paragraphs>22</Paragraphs>
  <ScaleCrop>false</ScaleCrop>
  <Company>ZTE</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6</cp:revision>
  <dcterms:created xsi:type="dcterms:W3CDTF">2024-04-05T03:34:00Z</dcterms:created>
  <dcterms:modified xsi:type="dcterms:W3CDTF">2024-04-05T04:46:00Z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43126A044FDB4140B8FC5231AD39FDDC</vt:lpwstr>
  </property>
</Properties>
</file>